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Path</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date-october-26-2023"/>
    <w:p>
      <w:pPr>
        <w:pStyle w:val="Heading3"/>
      </w:pPr>
      <w:r>
        <w:rPr>
          <w:bCs/>
          <w:b/>
        </w:rPr>
        <w:t xml:space="preserve">Date:</w:t>
      </w:r>
      <w:r>
        <w:t xml:space="preserve"> </w:t>
      </w:r>
      <w:r>
        <w:t xml:space="preserve">October 26, 2023</w:t>
      </w:r>
    </w:p>
    <w:p>
      <w:pPr>
        <w:pStyle w:val="FirstParagraph"/>
      </w:pPr>
      <w:r>
        <w:rPr>
          <w:bCs/>
          <w:b/>
        </w:rPr>
        <w:t xml:space="preserve">School/Institution:</w:t>
      </w:r>
      <w:r>
        <w:t xml:space="preserve"> </w:t>
      </w:r>
      <w:r>
        <w:t xml:space="preserve">Yangon Institute of Technology (YIT) – Student Research Division</w:t>
      </w:r>
    </w:p>
    <w:p>
      <w:pPr>
        <w:pStyle w:val="BodyText"/>
      </w:pPr>
      <w:r>
        <w:rPr>
          <w:bCs/>
          <w:b/>
        </w:rPr>
        <w:t xml:space="preserve">Briefing Location:</w:t>
      </w:r>
      <w:r>
        <w:t xml:space="preserve"> </w:t>
      </w:r>
      <w:r>
        <w:t xml:space="preserve">Myanmar Yangon, Inya Lake District</w:t>
      </w:r>
    </w:p>
    <w:bookmarkEnd w:id="20"/>
    <w:bookmarkStart w:id="31" w:name="Xb435e22ca23e92974a3950b369d71c7795741ad"/>
    <w:p>
      <w:pPr>
        <w:pStyle w:val="Heading1"/>
      </w:pPr>
      <w:r>
        <w:t xml:space="preserve">The Silicon Pagoda: A Book Report on Becoming a Robotics Engineer in Myanmar Yangon</w:t>
      </w:r>
    </w:p>
    <w:bookmarkStart w:id="21" w:name="Xf7660c84260e5fd5191bfb9dab2121b0e936dc5"/>
    <w:p>
      <w:pPr>
        <w:pStyle w:val="Heading2"/>
      </w:pPr>
      <w:r>
        <w:t xml:space="preserve">I. Introduction: The Convergence of Tradition and Innovation</w:t>
      </w:r>
    </w:p>
    <w:p>
      <w:pPr>
        <w:pStyle w:val="FirstParagraph"/>
      </w:pPr>
      <w:r>
        <w:t xml:space="preserve">This book report serves as an analytical synthesis of the emerging narrative surrounding the profession of a</w:t>
      </w:r>
      <w:r>
        <w:t xml:space="preserve"> </w:t>
      </w:r>
      <w:r>
        <w:rPr>
          <w:bCs/>
          <w:b/>
        </w:rPr>
        <w:t xml:space="preserve">Robotics Engineer</w:t>
      </w:r>
      <w:r>
        <w:t xml:space="preserve">. However, unlike traditional Western-centric technical manuals, this document specifically contextualizes the role within the unique socio-economic and cultural fabric of</w:t>
      </w:r>
      <w:r>
        <w:t xml:space="preserve"> </w:t>
      </w:r>
      <w:r>
        <w:rPr>
          <w:bCs/>
          <w:b/>
        </w:rPr>
        <w:t xml:space="preserve">Myanmar Yangon</w:t>
      </w:r>
      <w:r>
        <w:t xml:space="preserve">. The city itself is a juxtaposition of colonial-era architecture and bustling modern development, offering a fertile ground for understanding how high-tech engineering integrates with developing infrastructure. The purpose of this report is to explore not just the technical skills required for robotics, but the specific challenges and opportunities faced by engineers working in one of Southeast Asia’s most dynamic yet complex cities.</w:t>
      </w:r>
    </w:p>
    <w:bookmarkEnd w:id="21"/>
    <w:bookmarkStart w:id="23" w:name="ii.-the-profile-of-a-robotics-engineer"/>
    <w:p>
      <w:pPr>
        <w:pStyle w:val="Heading2"/>
      </w:pPr>
      <w:r>
        <w:t xml:space="preserve">II. The Profile of a Robotics Engineer</w:t>
      </w:r>
    </w:p>
    <w:p>
      <w:pPr>
        <w:pStyle w:val="FirstParagraph"/>
      </w:pPr>
      <w:r>
        <w:t xml:space="preserve">To understand the trajectory of a</w:t>
      </w:r>
      <w:r>
        <w:t xml:space="preserve"> </w:t>
      </w:r>
      <w:r>
        <w:rPr>
          <w:bCs/>
          <w:b/>
        </w:rPr>
        <w:t xml:space="preserve">Robotics Engineer</w:t>
      </w:r>
      <w:r>
        <w:t xml:space="preserve">, one must first deconstruct the multifaceted nature of the discipline. It is no longer sufficient to be merely an electrical or mechanical engineer; modern robotics demands interdisciplinary mastery.</w:t>
      </w:r>
    </w:p>
    <w:bookmarkStart w:id="22" w:name="a.-core-competencies"/>
    <w:p>
      <w:pPr>
        <w:pStyle w:val="Heading3"/>
      </w:pPr>
      <w:r>
        <w:t xml:space="preserve">A. Core Competencies</w:t>
      </w:r>
    </w:p>
    <w:p>
      <w:pPr>
        <w:numPr>
          <w:ilvl w:val="0"/>
          <w:numId w:val="1001"/>
        </w:numPr>
        <w:pStyle w:val="Compact"/>
      </w:pPr>
      <w:r>
        <w:rPr>
          <w:bCs/>
          <w:b/>
        </w:rPr>
        <w:t xml:space="preserve">Mechanical Design:</w:t>
      </w:r>
      <w:r>
        <w:t xml:space="preserve"> </w:t>
      </w:r>
      <w:r>
        <w:t xml:space="preserve">The ability to design physical structures using CAD (Computer-Aided Design) software. In the context of Yangon, this often involves designing for durability against humid tropical weather.</w:t>
      </w:r>
    </w:p>
    <w:p>
      <w:pPr>
        <w:numPr>
          <w:ilvl w:val="0"/>
          <w:numId w:val="1001"/>
        </w:numPr>
        <w:pStyle w:val="Compact"/>
      </w:pPr>
      <w:r>
        <w:rPr>
          <w:bCs/>
          <w:b/>
        </w:rPr>
        <w:t xml:space="preserve">Electronics and Circuitry:</w:t>
      </w:r>
    </w:p>
    <w:p>
      <w:pPr>
        <w:numPr>
          <w:ilvl w:val="0"/>
          <w:numId w:val="1001"/>
        </w:numPr>
        <w:pStyle w:val="Compact"/>
      </w:pPr>
      <w:r>
        <w:rPr>
          <w:bCs/>
          <w:b/>
        </w:rPr>
        <w:t xml:space="preserve">Software Engineering:</w:t>
      </w:r>
      <w:r>
        <w:t xml:space="preserve"> </w:t>
      </w:r>
      <w:r>
        <w:t xml:space="preserve">Mastery of programming languages like Python, C++, and MATLAB. Knowledge of AI algorithms and machine learning is increasingly critical for autonomous systems.</w:t>
      </w:r>
    </w:p>
    <w:p>
      <w:pPr>
        <w:numPr>
          <w:ilvl w:val="0"/>
          <w:numId w:val="1001"/>
        </w:numPr>
        <w:pStyle w:val="Compact"/>
      </w:pPr>
      <w:r>
        <w:rPr>
          <w:bCs/>
          <w:b/>
        </w:rPr>
        <w:t xml:space="preserve">Cognitive Integration:</w:t>
      </w:r>
      <w:r>
        <w:t xml:space="preserve">The engineer must act as a bridge between hardware and software, ensuring that the robot can perceive its environment and react appropriately.</w:t>
      </w:r>
    </w:p>
    <w:p>
      <w:pPr>
        <w:pStyle w:val="FirstParagraph"/>
      </w:pPr>
      <w:r>
        <w:t xml:space="preserve">"A Robotics Engineer is not just a builder of machines; they are an architect of behavior, coding intelligence into inert matter."</w:t>
      </w:r>
    </w:p>
    <w:bookmarkEnd w:id="22"/>
    <w:bookmarkEnd w:id="23"/>
    <w:bookmarkStart w:id="26" w:name="X4781f814d9334b07da81259e0bf0b9bc956fa4e"/>
    <w:p>
      <w:pPr>
        <w:pStyle w:val="Heading2"/>
      </w:pPr>
      <w:r>
        <w:t xml:space="preserve">III. The Contextual Landscape: Myanmar Yangon</w:t>
      </w:r>
    </w:p>
    <w:p>
      <w:pPr>
        <w:pStyle w:val="FirstParagraph"/>
      </w:pPr>
      <w:r>
        <w:t xml:space="preserve">The setting of this report is paramount.</w:t>
      </w:r>
      <w:r>
        <w:t xml:space="preserve"> </w:t>
      </w:r>
      <w:r>
        <w:rPr>
          <w:bCs/>
          <w:b/>
        </w:rPr>
        <w:t xml:space="preserve">Myanmar Yangon</w:t>
      </w:r>
      <w:r>
        <w:t xml:space="preserve">, the commercial hub of the nation, presents a distinct set of variables that influence engineering practices. It is a city characterized by rapid urbanization, legacy infrastructure challenges, and a youthful population hungry for technological advancement.</w:t>
      </w:r>
    </w:p>
    <w:bookmarkStart w:id="24" w:name="Xd094cc3be85295923384bfa0a6e07f962bdd35c"/>
    <w:p>
      <w:pPr>
        <w:pStyle w:val="Heading3"/>
      </w:pPr>
      <w:r>
        <w:t xml:space="preserve">A. Infrastructure Challenges as Catalysts</w:t>
      </w:r>
    </w:p>
    <w:p>
      <w:pPr>
        <w:pStyle w:val="FirstParagraph"/>
      </w:pPr>
      <w:r>
        <w:t xml:space="preserve">In many developed nations, robotics are often developed for high-efficiency manufacturing lines or luxury consumer goods. In contrast, the Robotics Engineer in Yangon is driven by necessity. The city faces issues with traffic congestion, waste management in dense urban areas like Botahtaung Township, and agricultural inefficiencies on the outskirts of</w:t>
      </w:r>
      <w:r>
        <w:t xml:space="preserve"> </w:t>
      </w:r>
      <w:r>
        <w:rPr>
          <w:bCs/>
          <w:b/>
        </w:rPr>
        <w:t xml:space="preserve">Myanmar Yangon</w:t>
      </w:r>
      <w:r>
        <w:t xml:space="preserve">. Consequently, local engineers are developing ruggedized robots capable of operating without perfectly paved roads or stable grid electricity.</w:t>
      </w:r>
    </w:p>
    <w:bookmarkEnd w:id="24"/>
    <w:bookmarkStart w:id="25" w:name="b.-the-educational-ecosystem"/>
    <w:p>
      <w:pPr>
        <w:pStyle w:val="Heading3"/>
      </w:pPr>
      <w:r>
        <w:t xml:space="preserve">B. The Educational Ecosystem</w:t>
      </w:r>
    </w:p>
    <w:p>
      <w:pPr>
        <w:pStyle w:val="FirstParagraph"/>
      </w:pPr>
      <w:r>
        <w:t xml:space="preserve">Institutions such as the University of Technology (Yangon) and YIT are beginning to pivot toward STEM (Science, Technology, Engineering, and Mathematics). However, a gap remains between theoretical academic knowledge and practical application. The Robotics Engineer in this region must often be self-taught or reliant on international open-source communities due to limited access to localized technical documentation.</w:t>
      </w:r>
    </w:p>
    <w:bookmarkEnd w:id="25"/>
    <w:bookmarkEnd w:id="26"/>
    <w:bookmarkStart w:id="27" w:name="X3a436fc466dd31a71259bb9a7604873de4c7088"/>
    <w:p>
      <w:pPr>
        <w:pStyle w:val="Heading2"/>
      </w:pPr>
      <w:r>
        <w:t xml:space="preserve">IV. Key Themes in the Modern Robotics Curriculum for Yangon</w:t>
      </w:r>
    </w:p>
    <w:p>
      <w:pPr>
        <w:pStyle w:val="FirstParagraph"/>
      </w:pPr>
      <w:r>
        <w:t xml:space="preserve">This report identifies three major themes that define the current state of robotics engineering education and practice in Myanmar:</w:t>
      </w:r>
    </w:p>
    <w:p>
      <w:pPr>
        <w:numPr>
          <w:ilvl w:val="0"/>
          <w:numId w:val="1002"/>
        </w:numPr>
        <w:pStyle w:val="Compact"/>
      </w:pPr>
      <w:r>
        <w:rPr>
          <w:bCs/>
          <w:b/>
        </w:rPr>
        <w:t xml:space="preserve">Sustainability and Agriculture:</w:t>
      </w:r>
      <w:r>
        <w:t xml:space="preserve"> </w:t>
      </w:r>
      <w:r>
        <w:t xml:space="preserve">With agriculture remaining a backbone of Myanmar’s economy, there is a surge in interest toward agricultural robotics. Engineers are designing autonomous drones for crop monitoring and small-scale harvesting robots tailored to the rice paddies surrounding Yangon.</w:t>
      </w:r>
    </w:p>
    <w:p>
      <w:pPr>
        <w:numPr>
          <w:ilvl w:val="0"/>
          <w:numId w:val="1002"/>
        </w:numPr>
        <w:pStyle w:val="Compact"/>
      </w:pPr>
      <w:r>
        <w:rPr>
          <w:bCs/>
          <w:b/>
        </w:rPr>
        <w:t xml:space="preserve">Healthcare Assistance:</w:t>
      </w:r>
    </w:p>
    <w:p>
      <w:pPr>
        <w:numPr>
          <w:ilvl w:val="0"/>
          <w:numId w:val="1002"/>
        </w:numPr>
        <w:pStyle w:val="Compact"/>
      </w:pPr>
      <w:r>
        <w:rPr>
          <w:bCs/>
          <w:b/>
        </w:rPr>
        <w:t xml:space="preserve">Cultural Preservation through Technology:</w:t>
      </w:r>
      <w:r>
        <w:t xml:space="preserve"> </w:t>
      </w:r>
      <w:r>
        <w:t xml:space="preserve">An emerging niche involves using robotics and AI to preserve Myanmar’s cultural heritage. For instance, robotic arms equipped with sensors are being experimented with to help restore delicate artifacts found in temples around the Shwedagon Pagoda, blending ancient reverence for history with cutting-edge precision engineering.</w:t>
      </w:r>
    </w:p>
    <w:bookmarkEnd w:id="27"/>
    <w:bookmarkStart w:id="28" w:name="v.-challenges-and-ethical-considerations"/>
    <w:p>
      <w:pPr>
        <w:pStyle w:val="Heading2"/>
      </w:pPr>
      <w:r>
        <w:t xml:space="preserve">V. Challenges and Ethical Considerations</w:t>
      </w:r>
    </w:p>
    <w:p>
      <w:pPr>
        <w:pStyle w:val="FirstParagraph"/>
      </w:pPr>
      <w:r>
        <w:t xml:space="preserve">The journey of a Robotics Engineer in Myanmar is fraught with specific hurdles. Supply chain disruptions can make importing specialized components (such as servos or high-quality sensors) difficult and expensive. Furthermore, the power grid instability requires engineers to design energy-efficient systems that can operate on battery backup for extended periods.</w:t>
      </w:r>
    </w:p>
    <w:p>
      <w:pPr>
        <w:pStyle w:val="BodyText"/>
      </w:pPr>
      <w:r>
        <w:t xml:space="preserve">Ethically, there is a growing conversation about job displacement in a country with a large labor force. Engineers must approach their designs with a "human-centric" philosophy, ensuring that robotics augment human labor rather than simply replacing it without social safeguards.</w:t>
      </w:r>
    </w:p>
    <w:bookmarkEnd w:id="28"/>
    <w:bookmarkStart w:id="29" w:name="X0020c6b885b11ea37dda4aedbd43f72cead9350"/>
    <w:p>
      <w:pPr>
        <w:pStyle w:val="Heading2"/>
      </w:pPr>
      <w:r>
        <w:t xml:space="preserve">VI. Conclusion: The Future of Automation in Yangon</w:t>
      </w:r>
    </w:p>
    <w:p>
      <w:pPr>
        <w:pStyle w:val="FirstParagraph"/>
      </w:pPr>
      <w:r>
        <w:t xml:space="preserve">In conclusion, the role of the Robotics Engineer is evolving from a purely technical job title to a socio-economic catalyst. In Myanmar Yangon, these engineers are not just building machines; they are problem-solving for urban resilience.</w:t>
      </w:r>
    </w:p>
    <w:p>
      <w:pPr>
        <w:pStyle w:val="BodyText"/>
      </w:pPr>
      <w:r>
        <w:t xml:space="preserve">The synthesis of global robotics trends with local realities creates a unique sub-genre of engineering. The success of future robotic initiatives in</w:t>
      </w:r>
      <w:r>
        <w:t xml:space="preserve"> </w:t>
      </w:r>
      <w:r>
        <w:rPr>
          <w:bCs/>
          <w:b/>
        </w:rPr>
        <w:t xml:space="preserve">Myanmar Yangon</w:t>
      </w:r>
      <w:r>
        <w:t xml:space="preserve"> </w:t>
      </w:r>
      <w:r>
        <w:t xml:space="preserve">will depend on the ability of engineers to collaborate across borders, secure sustainable funding, and educate the next generation. As Yangon continues its transformation into a modern metropolis while retaining its soul, the Robotics Engineer stands as a key figure in this narrative—bridging the gap between gold-topped spires and silicon chips.</w:t>
      </w:r>
    </w:p>
    <w:bookmarkEnd w:id="29"/>
    <w:bookmarkStart w:id="30" w:name="vii.-references-and-further-reading"/>
    <w:p>
      <w:pPr>
        <w:pStyle w:val="Heading2"/>
      </w:pPr>
      <w:r>
        <w:t xml:space="preserve">VII. References and Further Reading</w:t>
      </w:r>
    </w:p>
    <w:p>
      <w:pPr>
        <w:numPr>
          <w:ilvl w:val="0"/>
          <w:numId w:val="1003"/>
        </w:numPr>
        <w:pStyle w:val="Compact"/>
      </w:pPr>
      <w:r>
        <w:t xml:space="preserve">National Science and Technology Policy Framework of Myanmar.</w:t>
      </w:r>
    </w:p>
    <w:p>
      <w:pPr>
        <w:numPr>
          <w:ilvl w:val="0"/>
          <w:numId w:val="1003"/>
        </w:numPr>
        <w:pStyle w:val="Compact"/>
      </w:pPr>
      <w:r>
        <w:t xml:space="preserve">"Automation in Developing Economies," Journal of Southeast Asian Engineering, 2023.</w:t>
      </w:r>
    </w:p>
    <w:p>
      <w:pPr>
        <w:numPr>
          <w:ilvl w:val="0"/>
          <w:numId w:val="1003"/>
        </w:numPr>
        <w:pStyle w:val="Compact"/>
      </w:pPr>
      <w:r>
        <w:t xml:space="preserve">Case Studies from YIT Robotics Club Projects on Urban Waste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Path of the Robotics Engineer in Myanmar Yangon</dc:title>
  <dc:creator/>
  <dc:language>en</dc:language>
  <cp:keywords/>
  <dcterms:created xsi:type="dcterms:W3CDTF">2026-07-29T06:28:37Z</dcterms:created>
  <dcterms:modified xsi:type="dcterms:W3CDTF">2026-07-29T06:28:37Z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