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6" w:name="Xa72d5e26ed47314e5591d53f729b38363b0c313"/>
    <w:p>
      <w:pPr>
        <w:pStyle w:val="Heading1"/>
      </w:pPr>
      <w:r>
        <w:t xml:space="preserve">Synergies of the European Capital:</w:t>
      </w:r>
      <w:r>
        <w:br/>
      </w:r>
      <w:r>
        <w:t xml:space="preserve">A Book Report on the Modern Sales Executive</w:t>
      </w:r>
      <w:r>
        <w:br/>
      </w:r>
      <w:r>
        <w:t xml:space="preserve">Focus Region: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Sales Strategies in the European Union Context</w:t>
      </w:r>
      <w:r>
        <w:br/>
      </w:r>
      <w:r>
        <w:rPr>
          <w:bCs/>
          <w:b/>
        </w:rPr>
        <w:t xml:space="preserve">Focal Point:</w:t>
      </w:r>
      <w:r>
        <w:br/>
      </w:r>
      <w:r>
        <w:t xml:space="preserve">The role, challenges, and strategic importance of a Sales Executive operating within the unique political and economic landscape of Belgium Brussels.</w:t>
      </w:r>
    </w:p>
    <w:bookmarkStart w:id="20" w:name="i.-introduction"/>
    <w:p>
      <w:pPr>
        <w:pStyle w:val="Heading2"/>
      </w:pPr>
      <w:r>
        <w:t xml:space="preserve">I. Introduction</w:t>
      </w:r>
    </w:p>
    <w:p>
      <w:pPr>
        <w:pStyle w:val="FirstParagraph"/>
      </w:pPr>
      <w:r>
        <w:t xml:space="preserve">In the complex tapestry of international commerce, few locations present as many opportunities and challenges as Belgium Brussels. As the de facto capital of the European Union, this city serves not only as a political hub but also as a critical node in global business networks. This book report analyzes key literary and industry literature regarding the role of a Sales Executive operating specifically within this unique jurisdiction. The primary objective is to understand how a professional must adapt their skillset to navigate the multi-cultural, regulatory, and diplomatic environment of Belgium Brussels.</w:t>
      </w:r>
    </w:p>
    <w:p>
      <w:pPr>
        <w:pStyle w:val="BodyText"/>
      </w:pPr>
      <w:r>
        <w:t xml:space="preserve">The modern Sales Executive is no longer merely a vendor of goods or services; they are strategic partners who must understand geopolitical nuances. In the context of Belgium Brussels, this role becomes exponentially more complex. The literature reviewed suggests that success in this region requires a triad of competencies: linguistic adaptability, regulatory acumen, and diplomatic networking skills. This report synthesizes these findings to provide a comprehensive overview of what it means to succeed as a Sales Executive in one of the world's most interconnected cities.</w:t>
      </w:r>
    </w:p>
    <w:bookmarkEnd w:id="20"/>
    <w:bookmarkStart w:id="21" w:name="Xafeab6b34b4ad1def43016ce76d829189afc92d"/>
    <w:p>
      <w:pPr>
        <w:pStyle w:val="Heading2"/>
      </w:pPr>
      <w:r>
        <w:t xml:space="preserve">II. The Unique Landscape of Belgium Brussels</w:t>
      </w:r>
    </w:p>
    <w:p>
      <w:pPr>
        <w:pStyle w:val="FirstParagraph"/>
      </w:pPr>
      <w:r>
        <w:t xml:space="preserve">To understand the function of a Sales Executive, one must first appreciate the environment in which they operate. Belgium Brussels is distinct from other major European business hubs like London or Frankfurt due to its dual nature as both a national capital and an international administrative center. The presence of thousands of lobbyists, NGO representatives, EU bureaucrats, and multinational corporations creates a market that is driven less by traditional consumer demand and more by institutional procurement processes.</w:t>
      </w:r>
    </w:p>
    <w:p>
      <w:pPr>
        <w:pStyle w:val="BodyText"/>
      </w:pPr>
      <w:r>
        <w:t xml:space="preserve">Furthermore Belgium Brussels is situated in a bilingual region (French and Dutch), with English serving as the lingua franca for international business. Literature on cross-cultural sales emphasizes that failing to acknowledge this linguistic duality can lead to significant relational breakdowns. A Sales Executive must demonstrate respect for local customs while maintaining efficiency in international communication. The city’s infrastructure, characterized by heavy traffic and a dense concentration of administrative buildings, also impacts face-to-face selling strategies, necessitating efficient route planning and the increased use of virtual meeting technologies.</w:t>
      </w:r>
    </w:p>
    <w:bookmarkEnd w:id="21"/>
    <w:bookmarkStart w:id="22" w:name="iii.-key-competencies-for-success"/>
    <w:p>
      <w:pPr>
        <w:pStyle w:val="Heading2"/>
      </w:pPr>
      <w:r>
        <w:t xml:space="preserve">III. Key Competencies for Success</w:t>
      </w:r>
    </w:p>
    <w:p>
      <w:pPr>
        <w:pStyle w:val="FirstParagraph"/>
      </w:pPr>
      <w:r>
        <w:t xml:space="preserve">The analysis of recent industry reports and sales management textbooks highlights several core competencies required for a Sales Executive in this specific locale:</w:t>
      </w:r>
    </w:p>
    <w:p>
      <w:pPr>
        <w:numPr>
          <w:ilvl w:val="0"/>
          <w:numId w:val="1001"/>
        </w:numPr>
        <w:pStyle w:val="Compact"/>
      </w:pPr>
      <w:r>
        <w:rPr>
          <w:bCs/>
          <w:b/>
        </w:rPr>
        <w:t xml:space="preserve">Diplomatic Networking:</w:t>
      </w:r>
      <w:r>
        <w:br/>
      </w:r>
      <w:r>
        <w:t xml:space="preserve">In Belgium Brussels, relationships often precede transactions. The concept of "knowing someone" is paramount due to the closed nature of institutional decision-making. A Sales Executive must be adept at building long-term trust with key stakeholders, including public sector officials and private enterprise leaders.</w:t>
      </w:r>
    </w:p>
    <w:p>
      <w:pPr>
        <w:numPr>
          <w:ilvl w:val="0"/>
          <w:numId w:val="1001"/>
        </w:numPr>
        <w:pStyle w:val="Compact"/>
      </w:pPr>
      <w:r>
        <w:rPr>
          <w:bCs/>
          <w:b/>
        </w:rPr>
        <w:t xml:space="preserve">Regulatory Navigation:</w:t>
      </w:r>
      <w:r>
        <w:br/>
      </w:r>
      <w:r>
        <w:t xml:space="preserve">The European Union imposes strict regulations on trade, data protection (GDPR), and procurement. A competent Sales Executive must possess a foundational understanding of these laws to ensure compliance. Ignorance of EU directives is not viewed as an excuse but as a liability.</w:t>
      </w:r>
    </w:p>
    <w:p>
      <w:pPr>
        <w:numPr>
          <w:ilvl w:val="0"/>
          <w:numId w:val="1001"/>
        </w:numPr>
        <w:pStyle w:val="Compact"/>
      </w:pPr>
      <w:r>
        <w:rPr>
          <w:bCs/>
          <w:b/>
        </w:rPr>
        <w:t xml:space="preserve">Cultural Intelligence:</w:t>
      </w:r>
      <w:r>
        <w:br/>
      </w:r>
      <w:r>
        <w:t xml:space="preserve">Brazilian Brussels is a melting pot. The Sales Executive must navigate interactions with colleagues and clients from all corners of the globe while respecting Belgian directness and efficiency. Cultural sensitivity training is often cited in literature as essential for minimizing misunderstandings in negotiations.</w:t>
      </w:r>
    </w:p>
    <w:bookmarkEnd w:id="22"/>
    <w:bookmarkStart w:id="23" w:name="Xeb300d2be442b45be3ed9b23c6dec71dc428a2c"/>
    <w:p>
      <w:pPr>
        <w:pStyle w:val="Heading2"/>
      </w:pPr>
      <w:r>
        <w:t xml:space="preserve">IV. Challenges Faced by the Sales Executive</w:t>
      </w:r>
    </w:p>
    <w:p>
      <w:pPr>
        <w:pStyle w:val="FirstParagraph"/>
      </w:pPr>
      <w:r>
        <w:t xml:space="preserve">The literature identifies several distinct challenges unique to the Belgium Brussels market. First, the cycle of sales can be significantly longer than in other regions due to bureaucratic red tape and consensus-driven decision-making processes within EU institutions. Patience is a critical trait for any Sales Executive operating here.</w:t>
      </w:r>
    </w:p>
    <w:p>
      <w:pPr>
        <w:pStyle w:val="BodyText"/>
      </w:pPr>
      <w:r>
        <w:t xml:space="preserve">Second, competition is fierce. Because Brussels attracts talent from around the world, the pool of qualified Sales Executives is vast. Differentiation cannot be achieved solely through product features; it must be achieved through value-added consulting and local market insight. Third, economic volatility in the broader Eurozone impacts budget allocations for various sectors, requiring Sales Executives to remain agile and ready to pivot their strategies in response to macroeconomic shifts.</w:t>
      </w:r>
    </w:p>
    <w:bookmarkEnd w:id="23"/>
    <w:bookmarkStart w:id="24" w:name="v.-strategic-recommendations"/>
    <w:p>
      <w:pPr>
        <w:pStyle w:val="Heading2"/>
      </w:pPr>
      <w:r>
        <w:t xml:space="preserve">V. Strategic Recommendations</w:t>
      </w:r>
    </w:p>
    <w:p>
      <w:pPr>
        <w:pStyle w:val="FirstParagraph"/>
      </w:pPr>
      <w:r>
        <w:t xml:space="preserve">Based on the reviewed materials, it is recommended that organizations deploying a Sales Executive in Belgium Brussels adopt a localized approach rather than a centralized one. This includes hiring staff who have existing networks within the city or providing intensive cultural onboarding for expatriates.</w:t>
      </w:r>
    </w:p>
    <w:p>
      <w:pPr>
        <w:pStyle w:val="BodyText"/>
      </w:pPr>
      <w:r>
        <w:t xml:space="preserve">Additionally, leveraging digital tools for CRM (Customer Relationship Management) that comply with EU data standards is non-negotiable. Finally, fostering partnerships with local legal and compliance firms can provide the Sales Executive with the necessary support structure to navigate complex regulatory environments effectively.</w:t>
      </w:r>
    </w:p>
    <w:bookmarkEnd w:id="24"/>
    <w:bookmarkStart w:id="25" w:name="vi.-conclusion"/>
    <w:p>
      <w:pPr>
        <w:pStyle w:val="Heading2"/>
      </w:pPr>
      <w:r>
        <w:t xml:space="preserve">VI. Conclusion</w:t>
      </w:r>
    </w:p>
    <w:p>
      <w:pPr>
        <w:pStyle w:val="FirstParagraph"/>
      </w:pPr>
      <w:r>
        <w:t xml:space="preserve">In conclusion, the role of a Sales Executive in Belgium Brussels is far more demanding than traditional sales roles elsewhere. It requires a blend of diplomatic tact, regulatory knowledge, and cultural intelligence. As analyzed in this book report, success in this region is not just about closing deals; it is about building sustainable relationships within a highly regulated and politically sensitive environment. For businesses aiming to establish or expand their footprint in the heart of Europe, investing in the professional development of their Sales Executives for the Belgium Brussels context is not merely an operational expense but a strategic imperative.</w:t>
      </w:r>
    </w:p>
    <w:p>
      <w:pPr>
        <w:pStyle w:val="BodyText"/>
      </w:pPr>
      <w:r>
        <w:t xml:space="preserve">The synthesis of current literature confirms that while challenges exist, they are surmountable with the right preparation and mindset. The Belgium Brussels market remains one of the most dynamic and influential in the world, offering unparalleled rewards for those Sales Executives who master its unique complexities.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Sales Executive in Belgium Brussels</dc:title>
  <dc:creator/>
  <dc:language>en</dc:language>
  <cp:keywords/>
  <dcterms:created xsi:type="dcterms:W3CDTF">2026-07-29T09:58:10Z</dcterms:created>
  <dcterms:modified xsi:type="dcterms:W3CDTF">2026-07-29T09:58:10Z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