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High-Stakes</w:t>
      </w:r>
      <w:r>
        <w:t xml:space="preserve"> </w:t>
      </w:r>
      <w:r>
        <w:t xml:space="preserve">Commerce</w:t>
      </w:r>
      <w:r>
        <w:t xml:space="preserve"> </w:t>
      </w:r>
      <w:r>
        <w:t xml:space="preserve">–</w:t>
      </w:r>
      <w:r>
        <w:t xml:space="preserve"> </w:t>
      </w:r>
      <w:r>
        <w:t xml:space="preserve">The</w:t>
      </w:r>
      <w:r>
        <w:t xml:space="preserve"> </w:t>
      </w:r>
      <w:r>
        <w:t xml:space="preserve">Modern</w:t>
      </w:r>
      <w:r>
        <w:t xml:space="preserve"> </w:t>
      </w:r>
      <w:r>
        <w:t xml:space="preserve">Sales</w:t>
      </w:r>
      <w:r>
        <w:t xml:space="preserve"> </w:t>
      </w:r>
      <w:r>
        <w:t xml:space="preserve">Executive</w:t>
      </w:r>
      <w:r>
        <w:t xml:space="preserve"> </w:t>
      </w:r>
      <w:r>
        <w:t xml:space="preserve">in</w:t>
      </w:r>
      <w:r>
        <w:t xml:space="preserve"> </w:t>
      </w:r>
      <w:r>
        <w:t xml:space="preserve">Germany</w:t>
      </w:r>
      <w:r>
        <w:t xml:space="preserve"> </w:t>
      </w:r>
      <w:r>
        <w:t xml:space="preserve">Berlin</w:t>
      </w:r>
    </w:p>
    <w:bookmarkStart w:id="20" w:name="synopsis-and-analysis-of-the-role"/>
    <w:p>
      <w:pPr>
        <w:pStyle w:val="Heading1"/>
      </w:pPr>
      <w:r>
        <w:t xml:space="preserve">Synopsis and Analysis of the Role</w:t>
      </w:r>
    </w:p>
    <w:p>
      <w:pPr>
        <w:pStyle w:val="FirstParagraph"/>
      </w:pPr>
      <w:r>
        <w:rPr>
          <w:bCs/>
          <w:b/>
        </w:rPr>
        <w:t xml:space="preserve">Title:</w:t>
      </w:r>
      <w:r>
        <w:t xml:space="preserve"> </w:t>
      </w:r>
      <w:r>
        <w:t xml:space="preserve">The Art of Precision: A Comprehensive Guide to the Sales Executive</w:t>
      </w:r>
      <w:r>
        <w:br/>
      </w:r>
      <w:r>
        <w:rPr>
          <w:iCs/>
          <w:i/>
        </w:rPr>
        <w:t xml:space="preserve">Focusing on Strategic Operations in Germany Berlin</w:t>
      </w:r>
    </w:p>
    <w:p>
      <w:pPr>
        <w:pStyle w:val="BodyText"/>
      </w:pPr>
      <w:r>
        <w:rPr>
          <w:bCs/>
          <w:b/>
        </w:rPr>
        <w:t xml:space="preserve">Date:</w:t>
      </w:r>
      <w:r>
        <w:t xml:space="preserve"> </w:t>
      </w:r>
      <w:r>
        <w:t xml:space="preserve">October 26, 2023</w:t>
      </w:r>
      <w:r>
        <w:br/>
      </w:r>
      <w:r>
        <w:rPr>
          <w:bCs/>
          <w:b/>
        </w:rPr>
        <w:t xml:space="preserve">Prepared For:</w:t>
      </w:r>
      <w:r>
        <w:t xml:space="preserve"> </w:t>
      </w:r>
      <w:r>
        <w:t xml:space="preserve">Corporate Training Division &amp; Regional Management</w:t>
      </w:r>
      <w:r>
        <w:br/>
      </w:r>
      <w:r>
        <w:rPr>
          <w:bCs/>
          <w:b/>
        </w:rPr>
        <w:t xml:space="preserve">Status:</w:t>
      </w:r>
      <w:r>
        <w:t xml:space="preserve"> </w:t>
      </w:r>
      <w:r>
        <w:t xml:space="preserve">Confidential Internal Document</w:t>
      </w:r>
    </w:p>
    <w:bookmarkEnd w:id="20"/>
    <w:bookmarkStart w:id="23" w:name="Xc41cdf62c02981c6d0522d8a08b3856796e07ac"/>
    <w:p>
      <w:pPr>
        <w:pStyle w:val="Heading1"/>
      </w:pPr>
      <w:r>
        <w:t xml:space="preserve">I. Introduction: The Context of High-Stakes Commerce</w:t>
      </w:r>
    </w:p>
    <w:p>
      <w:pPr>
        <w:pStyle w:val="FirstParagraph"/>
      </w:pPr>
      <w:r>
        <w:t xml:space="preserve">The contemporary landscape of global business is defined by rapid technological advancement, shifting consumer behaviors, and an increasingly interconnected marketplace. Within this complex ecosystem, the role of the</w:t>
      </w:r>
      <w:r>
        <w:t xml:space="preserve"> </w:t>
      </w:r>
      <w:r>
        <w:rPr>
          <w:bCs/>
          <w:b/>
        </w:rPr>
        <w:t xml:space="preserve">Sales Executive</w:t>
      </w:r>
      <w:r>
        <w:t xml:space="preserve"> </w:t>
      </w:r>
      <w:r>
        <w:t xml:space="preserve">has evolved from a transactional intermediary to a strategic partner and consultant. This document serves as a comprehensive report analyzing the key competencies required for success in this demanding profession. Specifically, it examines how these universal sales principles must be adapted to meet the rigorous standards and unique cultural nuances of one of Europe's most dynamic economic hubs:</w:t>
      </w:r>
      <w:r>
        <w:t xml:space="preserve"> </w:t>
      </w:r>
      <w:r>
        <w:rPr>
          <w:bCs/>
          <w:b/>
        </w:rPr>
        <w:t xml:space="preserve">Germany Berlin</w:t>
      </w:r>
      <w:r>
        <w:t xml:space="preserve">.</w:t>
      </w:r>
    </w:p>
    <w:p>
      <w:pPr>
        <w:pStyle w:val="BodyText"/>
      </w:pPr>
      <w:r>
        <w:t xml:space="preserve">The primary objective of this report is to synthesize theoretical sales methodologies with practical applications relevant to the DACH (Germany, Austria, Switzerland) region. By focusing on</w:t>
      </w:r>
      <w:r>
        <w:t xml:space="preserve"> </w:t>
      </w:r>
      <w:r>
        <w:rPr>
          <w:bCs/>
          <w:b/>
        </w:rPr>
        <w:t xml:space="preserve">Germany Berlin</w:t>
      </w:r>
      <w:r>
        <w:t xml:space="preserve">, we highlight a market characterized by high regulatory compliance, technical sophistication among clients, and a distinct professional etiquette that values precision over persuasion. Understanding the intersection of these factors is crucial for any organization seeking to establish a robust footprint in this competitive metropolitan area.</w:t>
      </w:r>
    </w:p>
    <w:bookmarkStart w:id="22" w:name="Xafe4babf4cfac6718bd6a823ab7a64c6a3efa3c"/>
    <w:p>
      <w:pPr>
        <w:pStyle w:val="Heading2"/>
      </w:pPr>
      <w:r>
        <w:t xml:space="preserve">II. Core Competencies of the Modern Sales Executive</w:t>
      </w:r>
    </w:p>
    <w:p>
      <w:pPr>
        <w:pStyle w:val="FirstParagraph"/>
      </w:pPr>
      <w:r>
        <w:t xml:space="preserve">The foundational literature on sales management emphasizes that the modern</w:t>
      </w:r>
      <w:r>
        <w:t xml:space="preserve"> </w:t>
      </w:r>
      <w:r>
        <w:rPr>
          <w:bCs/>
          <w:b/>
        </w:rPr>
        <w:t xml:space="preserve">Sales Executive</w:t>
      </w:r>
      <w:r>
        <w:t xml:space="preserve"> </w:t>
      </w:r>
      <w:r>
        <w:t xml:space="preserve">must possess a triad of skills: technical product knowledge, emotional intelligence, and strategic planning. In traditional markets, charisma and aggressive closing techniques might have sufficed. However, in the current era of B2B (Business to Business) complexity, these traits are secondary to the ability to diagnose complex client problems and provide tailored solutions.</w:t>
      </w:r>
    </w:p>
    <w:p>
      <w:pPr>
        <w:pStyle w:val="BodyText"/>
      </w:pPr>
      <w:r>
        <w:t xml:space="preserve">A successful</w:t>
      </w:r>
      <w:r>
        <w:t xml:space="preserve"> </w:t>
      </w:r>
      <w:r>
        <w:rPr>
          <w:bCs/>
          <w:b/>
        </w:rPr>
        <w:t xml:space="preserve">Sales Executive</w:t>
      </w:r>
      <w:r>
        <w:t xml:space="preserve"> </w:t>
      </w:r>
      <w:r>
        <w:t xml:space="preserve">acts as a trusted advisor. This shift requires a deep understanding of the client's industry verticals, regulatory environment, and operational challenges. The report identifies "Consultative Selling" as the dominant methodology, where the sales process is driven by questions rather than statements. This approach builds trust and ensures that the value proposition is directly aligned with the client's strategic goals.</w:t>
      </w:r>
    </w:p>
    <w:bookmarkStart w:id="21" w:name="the-importance-of-preparation"/>
    <w:p>
      <w:pPr>
        <w:pStyle w:val="Heading3"/>
      </w:pPr>
      <w:r>
        <w:t xml:space="preserve">The Importance of Preparation</w:t>
      </w:r>
    </w:p>
    <w:p>
      <w:pPr>
        <w:pStyle w:val="FirstParagraph"/>
      </w:pPr>
      <w:r>
        <w:t xml:space="preserve">Preparation is cited as the single most critical factor in sales success. For a</w:t>
      </w:r>
      <w:r>
        <w:t xml:space="preserve"> </w:t>
      </w:r>
      <w:r>
        <w:rPr>
          <w:bCs/>
          <w:b/>
        </w:rPr>
        <w:t xml:space="preserve">Sales Executive</w:t>
      </w:r>
      <w:r>
        <w:t xml:space="preserve">, this means researching not only the prospective client but also their competitors, market trends, and potential pain points. This preparatory work reduces uncertainty and allows for a more confident and authoritative presence during negotiations.</w:t>
      </w:r>
    </w:p>
    <w:bookmarkEnd w:id="21"/>
    <w:bookmarkEnd w:id="22"/>
    <w:bookmarkEnd w:id="23"/>
    <w:bookmarkStart w:id="26" w:name="Xc5ff04f719b62b18316c3bf04abeac2bbe84436"/>
    <w:p>
      <w:pPr>
        <w:pStyle w:val="Heading1"/>
      </w:pPr>
      <w:r>
        <w:t xml:space="preserve">III. The Unique Landscape of Germany Berlin</w:t>
      </w:r>
    </w:p>
    <w:p>
      <w:pPr>
        <w:pStyle w:val="FirstParagraph"/>
      </w:pPr>
      <w:r>
        <w:t xml:space="preserve">To effectively deploy sales strategies in</w:t>
      </w:r>
      <w:r>
        <w:t xml:space="preserve"> </w:t>
      </w:r>
      <w:r>
        <w:rPr>
          <w:bCs/>
          <w:b/>
        </w:rPr>
        <w:t xml:space="preserve">Germany Berlin</w:t>
      </w:r>
      <w:r>
        <w:t xml:space="preserve">, one must first understand the local context. As the capital city of Germany,</w:t>
      </w:r>
      <w:r>
        <w:t xml:space="preserve"> </w:t>
      </w:r>
      <w:r>
        <w:rPr>
          <w:bCs/>
          <w:b/>
        </w:rPr>
        <w:t xml:space="preserve">Germany Berlin</w:t>
      </w:r>
      <w:r>
        <w:t xml:space="preserve"> </w:t>
      </w:r>
      <w:r>
        <w:t xml:space="preserve">serves as a hub for startups, multinational corporations, and cultural institutions. It is a city that blends historic tradition with cutting-edge innovation. For the</w:t>
      </w:r>
      <w:r>
        <w:t xml:space="preserve"> </w:t>
      </w:r>
      <w:r>
        <w:rPr>
          <w:bCs/>
          <w:b/>
        </w:rPr>
        <w:t xml:space="preserve">Sales Executive</w:t>
      </w:r>
      <w:r>
        <w:t xml:space="preserve">, this presents both opportunities and challenges.</w:t>
      </w:r>
    </w:p>
    <w:bookmarkStart w:id="24" w:name="Xa496b0f23ca696aa31084870766e6cbeb9aaeb2"/>
    <w:p>
      <w:pPr>
        <w:pStyle w:val="Heading2"/>
      </w:pPr>
      <w:r>
        <w:t xml:space="preserve">A. Cultural Nuances: Precision and Punctuality</w:t>
      </w:r>
    </w:p>
    <w:p>
      <w:pPr>
        <w:pStyle w:val="FirstParagraph"/>
      </w:pPr>
      <w:r>
        <w:t xml:space="preserve">Cultural intelligence is paramount when operating in</w:t>
      </w:r>
      <w:r>
        <w:t xml:space="preserve"> </w:t>
      </w:r>
      <w:r>
        <w:rPr>
          <w:bCs/>
          <w:b/>
        </w:rPr>
        <w:t xml:space="preserve">Germany Berlin</w:t>
      </w:r>
      <w:r>
        <w:t xml:space="preserve">. German business culture is renowned for its emphasis on punctuality, organization, and direct communication. For a</w:t>
      </w:r>
      <w:r>
        <w:t xml:space="preserve"> </w:t>
      </w:r>
      <w:r>
        <w:rPr>
          <w:bCs/>
          <w:b/>
        </w:rPr>
        <w:t xml:space="preserve">Sales Executive</w:t>
      </w:r>
      <w:r>
        <w:t xml:space="preserve">, arriving late to a meeting or failing to adhere to a scheduled agenda can be interpreted as unprofessionalism or lack of respect. In contrast to some cultures where building personal rapport precedes business discussions, in</w:t>
      </w:r>
      <w:r>
        <w:t xml:space="preserve"> </w:t>
      </w:r>
      <w:r>
        <w:rPr>
          <w:bCs/>
          <w:b/>
        </w:rPr>
        <w:t xml:space="preserve">Germany Berlin</w:t>
      </w:r>
      <w:r>
        <w:t xml:space="preserve">, the business relationship often begins with the competence and reliability demonstrated during initial interactions.</w:t>
      </w:r>
    </w:p>
    <w:p>
      <w:pPr>
        <w:pStyle w:val="BlockText"/>
      </w:pPr>
      <w:r>
        <w:t xml:space="preserve">"In Germany Berlin, trust is earned through consistency and detail-oriented performance. The Sales Executive must demonstrate that they understand the minutiae of their client's operations before attempting to close a deal."</w:t>
      </w:r>
    </w:p>
    <w:bookmarkEnd w:id="24"/>
    <w:bookmarkStart w:id="25" w:name="b.-the-regulatory-environment"/>
    <w:p>
      <w:pPr>
        <w:pStyle w:val="Heading2"/>
      </w:pPr>
      <w:r>
        <w:t xml:space="preserve">B. The Regulatory Environment</w:t>
      </w:r>
    </w:p>
    <w:p>
      <w:pPr>
        <w:pStyle w:val="FirstParagraph"/>
      </w:pPr>
      <w:r>
        <w:rPr>
          <w:bCs/>
          <w:b/>
        </w:rPr>
        <w:t xml:space="preserve">Germany Berlin</w:t>
      </w:r>
      <w:r>
        <w:t xml:space="preserve"> </w:t>
      </w:r>
      <w:r>
        <w:t xml:space="preserve">operates within the strict regulatory framework of the European Union and specific German federal laws. Data protection (GDPR), environmental regulations, and industry-specific standards significantly impact how products and services are marketed and sold. The</w:t>
      </w:r>
      <w:r>
        <w:t xml:space="preserve"> </w:t>
      </w:r>
      <w:r>
        <w:rPr>
          <w:bCs/>
          <w:b/>
        </w:rPr>
        <w:t xml:space="preserve">Sales Executive</w:t>
      </w:r>
      <w:r>
        <w:t xml:space="preserve"> </w:t>
      </w:r>
      <w:r>
        <w:t xml:space="preserve">must be well-versed in these legal parameters to ensure compliance. Ignorance of local regulations is not only a legal risk but also a reputational hazard that can deter potential clients who prioritize stability and security.</w:t>
      </w:r>
    </w:p>
    <w:bookmarkEnd w:id="25"/>
    <w:bookmarkEnd w:id="26"/>
    <w:bookmarkStart w:id="30" w:name="X1371805b4808d14eb6eaac44885c19dcc683388"/>
    <w:p>
      <w:pPr>
        <w:pStyle w:val="Heading1"/>
      </w:pPr>
      <w:r>
        <w:t xml:space="preserve">IV. Strategic Adaptation: Tailoring the Approach for Berlin</w:t>
      </w:r>
    </w:p>
    <w:p>
      <w:pPr>
        <w:pStyle w:val="FirstParagraph"/>
      </w:pPr>
      <w:r>
        <w:t xml:space="preserve">The convergence of general sales excellence and local specificity creates a unique strategy for the market in</w:t>
      </w:r>
      <w:r>
        <w:t xml:space="preserve"> </w:t>
      </w:r>
      <w:r>
        <w:rPr>
          <w:bCs/>
          <w:b/>
        </w:rPr>
        <w:t xml:space="preserve">Germany Berlin</w:t>
      </w:r>
      <w:r>
        <w:t xml:space="preserve">. This section outlines actionable insights for the</w:t>
      </w:r>
      <w:r>
        <w:t xml:space="preserve"> </w:t>
      </w:r>
      <w:r>
        <w:rPr>
          <w:bCs/>
          <w:b/>
        </w:rPr>
        <w:t xml:space="preserve">Sales Executive</w:t>
      </w:r>
      <w:r>
        <w:t xml:space="preserve">.</w:t>
      </w:r>
    </w:p>
    <w:bookmarkStart w:id="27" w:name="data-driven-decision-making"/>
    <w:p>
      <w:pPr>
        <w:pStyle w:val="Heading3"/>
      </w:pPr>
      <w:r>
        <w:t xml:space="preserve">Data-Driven Decision Making</w:t>
      </w:r>
    </w:p>
    <w:p>
      <w:pPr>
        <w:pStyle w:val="FirstParagraph"/>
      </w:pPr>
      <w:r>
        <w:t xml:space="preserve">Clients in</w:t>
      </w:r>
    </w:p>
    <w:p>
      <w:pPr>
        <w:pStyle w:val="BodyText"/>
      </w:pPr>
      <w:r>
        <w:t xml:space="preserve">Germany Berlin, particularly in sectors such as technology, engineering, and finance, are highly analytical. They expect evidence-based arguments rather than emotional appeals. The</w:t>
      </w:r>
      <w:r>
        <w:t xml:space="preserve"> </w:t>
      </w:r>
      <w:r>
        <w:rPr>
          <w:bCs/>
          <w:b/>
        </w:rPr>
        <w:t xml:space="preserve">Sales Executive</w:t>
      </w:r>
      <w:r>
        <w:t xml:space="preserve"> </w:t>
      </w:r>
      <w:r>
        <w:t xml:space="preserve">must prepare detailed case studies, ROI (Return on Investment) projections, and technical specifications. Vague promises of "value" are often met with skepticism; instead, quantifiable metrics drive decision-making in this region.</w:t>
      </w:r>
    </w:p>
    <w:bookmarkEnd w:id="27"/>
    <w:bookmarkStart w:id="28" w:name="the-value-of-long-term-relationships"/>
    <w:p>
      <w:pPr>
        <w:pStyle w:val="Heading3"/>
      </w:pPr>
      <w:r>
        <w:t xml:space="preserve">The Value of Long-Term Relationships</w:t>
      </w:r>
    </w:p>
    <w:p>
      <w:pPr>
        <w:pStyle w:val="FirstParagraph"/>
      </w:pPr>
      <w:r>
        <w:t xml:space="preserve">While the pace of business in</w:t>
      </w:r>
      <w:r>
        <w:t xml:space="preserve"> </w:t>
      </w:r>
      <w:r>
        <w:rPr>
          <w:bCs/>
          <w:b/>
        </w:rPr>
        <w:t xml:space="preserve">Germany Berlin</w:t>
      </w:r>
      <w:r>
        <w:t xml:space="preserve">Sales Executive who demonstrates a commitment to ongoing support and partnership is more likely to succeed than one focused solely on the immediate transaction. Building a network within the Berlin business community, attending local industry events, and engaging in continuous dialogue are essential tactics for sustained success.</w:t>
      </w:r>
    </w:p>
    <w:bookmarkEnd w:id="28"/>
    <w:bookmarkStart w:id="29" w:name="navigating-decision-making-hierarchies"/>
    <w:p>
      <w:pPr>
        <w:pStyle w:val="Heading3"/>
      </w:pPr>
      <w:r>
        <w:t xml:space="preserve">Navigating Decision-Making Hierarchies</w:t>
      </w:r>
    </w:p>
    <w:p>
      <w:pPr>
        <w:pStyle w:val="FirstParagraph"/>
      </w:pPr>
      <w:r>
        <w:t xml:space="preserve">In many German companies, decision-making processes can be hierarchical and consensus-driven. The</w:t>
      </w:r>
      <w:r>
        <w:t xml:space="preserve"> </w:t>
      </w:r>
      <w:r>
        <w:rPr>
          <w:bCs/>
          <w:b/>
        </w:rPr>
        <w:t xml:space="preserve">Sales Executive</w:t>
      </w:r>
      <w:r>
        <w:t xml:space="preserve"> </w:t>
      </w:r>
      <w:r>
        <w:t xml:space="preserve">must identify all stakeholders involved in the purchasing process, including technical experts, financial officers, and senior management. Engaging with these diverse groups requires different communication styles. Technical details may be discussed with engineers using precise terminology, while strategic overviews are presented to executives focusing on efficiency and risk mitigation.</w:t>
      </w:r>
    </w:p>
    <w:bookmarkEnd w:id="29"/>
    <w:bookmarkEnd w:id="30"/>
    <w:bookmarkStart w:id="31" w:name="Xa1e8d7ca2ee534a1a865891c77dc53a769997b3"/>
    <w:p>
      <w:pPr>
        <w:pStyle w:val="Heading1"/>
      </w:pPr>
      <w:r>
        <w:t xml:space="preserve">V. Challenges and Opportunities in the Berlin Market</w:t>
      </w:r>
    </w:p>
    <w:p>
      <w:pPr>
        <w:pStyle w:val="FirstParagraph"/>
      </w:pPr>
      <w:r>
        <w:t xml:space="preserve">The market in</w:t>
      </w:r>
      <w:r>
        <w:t xml:space="preserve"> </w:t>
      </w:r>
      <w:r>
        <w:rPr>
          <w:bCs/>
          <w:b/>
        </w:rPr>
        <w:t xml:space="preserve">Germany Berlin</w:t>
      </w:r>
      <w:r>
        <w:t xml:space="preserve">Sales Executive to constantly innovate and differentiate their offerings. Furthermore, the high cost of living and operating in Berlin can pressure budgets, requiring sales professionals to justify expenditures rigorously.</w:t>
      </w:r>
    </w:p>
    <w:p>
      <w:pPr>
        <w:pStyle w:val="BodyText"/>
      </w:pPr>
      <w:r>
        <w:t xml:space="preserve">However, these challenges are offset by significant opportunities. Berlin is a gateway to Central and Eastern European markets. A successful foothold in</w:t>
      </w:r>
      <w:r>
        <w:t xml:space="preserve"> </w:t>
      </w:r>
      <w:r>
        <w:rPr>
          <w:bCs/>
          <w:b/>
        </w:rPr>
        <w:t xml:space="preserve">Germany Berlin</w:t>
      </w:r>
    </w:p>
    <w:bookmarkEnd w:id="31"/>
    <w:bookmarkStart w:id="32" w:name="vi.-conclusion"/>
    <w:p>
      <w:pPr>
        <w:pStyle w:val="Heading1"/>
      </w:pPr>
      <w:r>
        <w:t xml:space="preserve">VI. Conclusion</w:t>
      </w:r>
    </w:p>
    <w:p>
      <w:pPr>
        <w:pStyle w:val="FirstParagraph"/>
      </w:pPr>
      <w:r>
        <w:t xml:space="preserve">In conclusion, the role of the</w:t>
      </w:r>
      <w:r>
        <w:t xml:space="preserve"> </w:t>
      </w:r>
      <w:r>
        <w:rPr>
          <w:bCs/>
          <w:b/>
        </w:rPr>
        <w:t xml:space="preserve">Sales Executive</w:t>
      </w:r>
      <w:r>
        <w:t xml:space="preserve"> </w:t>
      </w:r>
      <w:r>
        <w:t xml:space="preserve">is multifaceted and demanding, requiring a blend of soft skills, technical expertise, and strategic acumen. When applied to the specific context of</w:t>
      </w:r>
      <w:r>
        <w:t xml:space="preserve"> </w:t>
      </w:r>
      <w:r>
        <w:rPr>
          <w:bCs/>
          <w:b/>
        </w:rPr>
        <w:t xml:space="preserve">Germany Berlin</w:t>
      </w:r>
      <w:r>
        <w:t xml:space="preserve">, these skills must be calibrated to respect local cultural norms such as punctuality, precision, and data-driven analysis.</w:t>
      </w:r>
    </w:p>
    <w:p>
      <w:pPr>
        <w:pStyle w:val="BodyText"/>
      </w:pPr>
      <w:r>
        <w:t xml:space="preserve">The successful navigation of this market depends on the ability of the sales professional to build trust through reliability and competence. By adhering to strict regulatory standards and prioritizing long-term relationship building, a</w:t>
      </w:r>
      <w:r>
        <w:t xml:space="preserve"> </w:t>
      </w:r>
      <w:r>
        <w:rPr>
          <w:bCs/>
          <w:b/>
        </w:rPr>
        <w:t xml:space="preserve">Sales Executive</w:t>
      </w:r>
      <w:r>
        <w:t xml:space="preserve"> </w:t>
      </w:r>
      <w:r>
        <w:t xml:space="preserve">can not only achieve immediate sales targets but also establish a sustainable presence in one of Europe's most vital economic centers. This report underscores that there is no "one-size-fits-all" approach to sales; rather, success is achieved through the intelligent adaptation of universal principles to the distinct characteristics of</w:t>
      </w:r>
      <w:r>
        <w:t xml:space="preserve"> </w:t>
      </w:r>
      <w:r>
        <w:rPr>
          <w:bCs/>
          <w:b/>
        </w:rPr>
        <w:t xml:space="preserve">Germany Berlin</w:t>
      </w:r>
      <w:r>
        <w:t xml:space="preserve">.</w:t>
      </w:r>
    </w:p>
    <w:p>
      <w:pPr>
        <w:pStyle w:val="BodyText"/>
      </w:pPr>
      <w:r>
        <w:t xml:space="preserve">It is recommended that all incoming sales personnel undergo specific cultural training focused on German business etiquette and regulatory compliance before commencing operations in this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High-Stakes Commerce – The Modern Sales Executive in Germany Berlin</dc:title>
  <dc:creator/>
  <dc:language>en</dc:language>
  <cp:keywords/>
  <dcterms:created xsi:type="dcterms:W3CDTF">2026-07-29T20:51:20Z</dcterms:created>
  <dcterms:modified xsi:type="dcterms:W3CDTF">2026-07-29T20:51:20Z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