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Execution</w:t>
      </w:r>
      <w:r>
        <w:t xml:space="preserve"> </w:t>
      </w:r>
      <w:r>
        <w:t xml:space="preserve">in</w:t>
      </w:r>
      <w:r>
        <w:t xml:space="preserve"> </w:t>
      </w:r>
      <w:r>
        <w:t xml:space="preserve">the</w:t>
      </w:r>
      <w:r>
        <w:t xml:space="preserve"> </w:t>
      </w:r>
      <w:r>
        <w:t xml:space="preserve">Complex</w:t>
      </w:r>
      <w:r>
        <w:t xml:space="preserve"> </w:t>
      </w:r>
      <w:r>
        <w:t xml:space="preserve">Landscape</w:t>
      </w:r>
      <w:r>
        <w:t xml:space="preserve"> </w:t>
      </w:r>
      <w:r>
        <w:t xml:space="preserve">of</w:t>
      </w:r>
      <w:r>
        <w:t xml:space="preserve"> </w:t>
      </w:r>
      <w:r>
        <w:t xml:space="preserve">Iran</w:t>
      </w:r>
    </w:p>
    <w:bookmarkStart w:id="26" w:name="Xf4d1e50aaf65c357975e8de1c54dd8aa490daf2"/>
    <w:p>
      <w:pPr>
        <w:pStyle w:val="Heading1"/>
      </w:pPr>
      <w:r>
        <w:t xml:space="preserve">Book Report: Navigating the Art of Selling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Human Resources Department</w:t>
      </w:r>
      <w:r>
        <w:br/>
      </w:r>
    </w:p>
    <w:p>
      <w:pPr>
        <w:pStyle w:val="BodyText"/>
      </w:pPr>
      <w:r>
        <w:t xml:space="preserve"> Strategic Operations Unit</w:t>
      </w:r>
      <w:r>
        <w:br/>
      </w:r>
    </w:p>
    <w:p>
      <w:pPr>
        <w:pStyle w:val="BodyText"/>
      </w:pPr>
      <w:r>
        <w:t xml:space="preserve">Subject: Synthesis of Sales Literature Applied to the Tehran Market Context</w:t>
      </w:r>
    </w:p>
    <w:bookmarkStart w:id="20" w:name="introduction"/>
    <w:p>
      <w:pPr>
        <w:pStyle w:val="Heading2"/>
      </w:pPr>
      <w:r>
        <w:t xml:space="preserve">Introduction</w:t>
      </w:r>
    </w:p>
    <w:p>
      <w:pPr>
        <w:pStyle w:val="FirstParagraph"/>
      </w:pPr>
      <w:r>
        <w:t xml:space="preserve">The landscape of modern commerce is shifting rapidly, yet nowhere is this shift more palpable than in emerging and complex markets. This book report serves as a comprehensive analysis of seminal sales literature, specifically tailored to the unique socio-economic, cultural, and regulatory environment of</w:t>
      </w:r>
      <w:r>
        <w:t xml:space="preserve"> </w:t>
      </w:r>
      <w:r>
        <w:rPr>
          <w:bCs/>
          <w:b/>
        </w:rPr>
        <w:t xml:space="preserve">Iran Tehran</w:t>
      </w:r>
      <w:r>
        <w:t xml:space="preserve">. The primary objective is to define the role of a</w:t>
      </w:r>
      <w:r>
        <w:t xml:space="preserve"> </w:t>
      </w:r>
      <w:r>
        <w:rPr>
          <w:bCs/>
          <w:b/>
        </w:rPr>
        <w:t xml:space="preserve">Sales Executive</w:t>
      </w:r>
      <w:r>
        <w:t xml:space="preserve"> </w:t>
      </w:r>
      <w:r>
        <w:t xml:space="preserve">who not only understands universal principles of persuasion but also possesses the nuanced ability to navigate the intricacies local business practices. As we consider our expansion and consolidation efforts in</w:t>
      </w:r>
    </w:p>
    <w:p>
      <w:pPr>
        <w:pStyle w:val="BodyText"/>
      </w:pPr>
      <w:r>
        <w:t xml:space="preserve">Iran Tehran, it becomes evident that a generic sales approach is insufficient. Instead, we must adopt a strategy rooted in deep cultural intelligence and adaptive resilience.</w:t>
      </w:r>
    </w:p>
    <w:bookmarkEnd w:id="20"/>
    <w:bookmarkStart w:id="21" w:name="Xf8d6400be022381b3046734e8c54c36cc305c09"/>
    <w:p>
      <w:pPr>
        <w:pStyle w:val="Heading2"/>
      </w:pPr>
      <w:r>
        <w:t xml:space="preserve">The Cultural Foundation of Sales in Tehran</w:t>
      </w:r>
    </w:p>
    <w:p>
      <w:pPr>
        <w:pStyle w:val="FirstParagraph"/>
      </w:pPr>
      <w:r>
        <w:t xml:space="preserve">In the context of</w:t>
      </w:r>
    </w:p>
    <w:p>
      <w:pPr>
        <w:pStyle w:val="BodyText"/>
      </w:pPr>
      <w:r>
        <w:t xml:space="preserve">Iran Tehran, sales are rarely transactional in the Western sense; they are relational. The literature emphasizes that trust is the primary currency. In</w:t>
      </w:r>
      <w:r>
        <w:t xml:space="preserve"> </w:t>
      </w:r>
      <w:r>
        <w:rPr>
          <w:bCs/>
          <w:b/>
        </w:rPr>
        <w:t xml:space="preserve">Iran Tehran</w:t>
      </w:r>
      <w:r>
        <w:t xml:space="preserve">, business is conducted through networks of personal connection and reputation. A</w:t>
      </w:r>
    </w:p>
    <w:p>
      <w:pPr>
        <w:pStyle w:val="BodyText"/>
      </w:pPr>
      <w:r>
        <w:t xml:space="preserve">Sales Executive operating in this region must understand that a single meeting does not constitute a deal, but rather the beginning of an extended courtship phase involving multiple stakeholders. This aligns with the concept of "Taarof," a complex system of Persian etiquette which dictates polite interaction, refusal, and acceptance. A successful</w:t>
      </w:r>
    </w:p>
    <w:p>
      <w:pPr>
        <w:pStyle w:val="BodyText"/>
      </w:pPr>
      <w:r>
        <w:t xml:space="preserve">Sales Executive must be fluent in these unspoken rules to avoid offending potential clients in</w:t>
      </w:r>
    </w:p>
    <w:p>
      <w:pPr>
        <w:pStyle w:val="BodyText"/>
      </w:pPr>
      <w:r>
        <w:t xml:space="preserve">Iran Tehran.</w:t>
      </w:r>
    </w:p>
    <w:p>
      <w:pPr>
        <w:pStyle w:val="BodyText"/>
      </w:pPr>
      <w:r>
        <w:t xml:space="preserve">The book highlights that patience is a virtue that pays dividends. In the bustling metropolis of</w:t>
      </w:r>
    </w:p>
    <w:p>
      <w:pPr>
        <w:pStyle w:val="BodyText"/>
      </w:pPr>
      <w:r>
        <w:t xml:space="preserve">Iran Tehran, where speed is often equated with efficiency, taking the time to build genuine rapport is what separates successful executives from failed ones. The executive must view themselves not just as a vendor, but as a long-term partner invested in the client’s success within the local ecosystem.</w:t>
      </w:r>
    </w:p>
    <w:bookmarkEnd w:id="21"/>
    <w:bookmarkStart w:id="22" w:name="X8d71066036cf9e7ea29d0c895213ea44eddcc6c"/>
    <w:p>
      <w:pPr>
        <w:pStyle w:val="Heading2"/>
      </w:pPr>
      <w:r>
        <w:t xml:space="preserve">Adapting to Regulatory and Economic Realities</w:t>
      </w:r>
    </w:p>
    <w:p>
      <w:pPr>
        <w:pStyle w:val="FirstParagraph"/>
      </w:pPr>
      <w:r>
        <w:t xml:space="preserve">The environment in</w:t>
      </w:r>
    </w:p>
    <w:p>
      <w:pPr>
        <w:pStyle w:val="BodyText"/>
      </w:pPr>
      <w:r>
        <w:t xml:space="preserve">Iran Tehran is characterized by unique economic pressures and regulatory frameworks. The text argues that a competent</w:t>
      </w:r>
    </w:p>
    <w:p>
      <w:pPr>
        <w:pStyle w:val="BodyText"/>
      </w:pPr>
      <w:r>
        <w:t xml:space="preserve">Sales Executive must possess high levels of adaptability and problem-solving skills. Sanctions, currency fluctuations, and import restrictions create a volatile market where traditional sales models often break down. Therefore, the executive must be skilled in structuring deals that mitigate risk for both parties.</w:t>
      </w:r>
    </w:p>
    <w:p>
      <w:pPr>
        <w:pStyle w:val="BodyText"/>
      </w:pPr>
      <w:r>
        <w:t xml:space="preserve">In</w:t>
      </w:r>
    </w:p>
    <w:p>
      <w:pPr>
        <w:pStyle w:val="BodyText"/>
      </w:pPr>
      <w:r>
        <w:t xml:space="preserve">Iran Tehran, this often means creative financing options or barter arrangements may be necessary components of the sales pitch. The literature suggests that flexibility is not a sign of weakness but a strategic necessity. A</w:t>
      </w:r>
    </w:p>
    <w:p>
      <w:pPr>
        <w:pStyle w:val="BodyText"/>
      </w:pPr>
      <w:r>
        <w:t xml:space="preserve">Sales Executive who rigidly adheres to standard contract terms without considering the local constraints in</w:t>
      </w:r>
    </w:p>
    <w:p>
      <w:pPr>
        <w:pStyle w:val="BodyText"/>
      </w:pPr>
      <w:r>
        <w:t xml:space="preserve">Iran Tehran will find themselves locked out of valuable opportunities. Instead, they must act as consultants, helping clients navigate logistical and financial hurdles while delivering value.</w:t>
      </w:r>
    </w:p>
    <w:bookmarkEnd w:id="22"/>
    <w:bookmarkStart w:id="23" w:name="X147dedd435003b33ea350714d2af1719a234964"/>
    <w:p>
      <w:pPr>
        <w:pStyle w:val="Heading2"/>
      </w:pPr>
      <w:r>
        <w:t xml:space="preserve">The Role of Technology and Digital Presence</w:t>
      </w:r>
    </w:p>
    <w:p>
      <w:pPr>
        <w:pStyle w:val="FirstParagraph"/>
      </w:pPr>
      <w:r>
        <w:t xml:space="preserve">Despite traditional methods holding sway in</w:t>
      </w:r>
    </w:p>
    <w:p>
      <w:pPr>
        <w:pStyle w:val="BodyText"/>
      </w:pPr>
      <w:r>
        <w:t xml:space="preserve">Iran Tehran, the digital landscape is growing rapidly. The book discusses the importance of omnichannel sales approaches. In</w:t>
      </w:r>
    </w:p>
    <w:p>
      <w:pPr>
        <w:pStyle w:val="BodyText"/>
      </w:pPr>
      <w:r>
        <w:t xml:space="preserve">Iran Tehran, while face-to-face interaction remains crucial for closing deals, digital tools are essential for lead generation and relationship maintenance. A modern</w:t>
      </w:r>
    </w:p>
    <w:p>
      <w:pPr>
        <w:pStyle w:val="BodyText"/>
      </w:pPr>
      <w:r>
        <w:t xml:space="preserve">Sales Executive must leverage social media platforms popular in the region to stay top-of-mind with clients.</w:t>
      </w:r>
    </w:p>
    <w:p>
      <w:pPr>
        <w:pStyle w:val="BodyText"/>
      </w:pPr>
      <w:r>
        <w:t xml:space="preserve">The report notes that data analytics can provide insights into consumer behavior specific to</w:t>
      </w:r>
    </w:p>
    <w:p>
      <w:pPr>
        <w:pStyle w:val="BodyText"/>
      </w:pPr>
      <w:r>
        <w:t xml:space="preserve">Iran Tehran. By understanding purchasing patterns and economic indicators, a</w:t>
      </w:r>
    </w:p>
    <w:p>
      <w:pPr>
        <w:pStyle w:val="BodyText"/>
      </w:pPr>
      <w:r>
        <w:t xml:space="preserve">Sales Executive can tailor their pitches more effectively. However, the human element cannot be automated. The technology serves as a support tool for the interpersonal skills that are paramount in</w:t>
      </w:r>
    </w:p>
    <w:p>
      <w:pPr>
        <w:pStyle w:val="BodyText"/>
      </w:pPr>
      <w:r>
        <w:t xml:space="preserve">Iran Tehran.</w:t>
      </w:r>
    </w:p>
    <w:bookmarkEnd w:id="23"/>
    <w:bookmarkStart w:id="24" w:name="Xb77508bc7bf40e7add3bd1ec0ade8e6169cffd1"/>
    <w:p>
      <w:pPr>
        <w:pStyle w:val="Heading2"/>
      </w:pPr>
      <w:r>
        <w:t xml:space="preserve">Ethical Considerations and Long-Term Vision</w:t>
      </w:r>
    </w:p>
    <w:p>
      <w:pPr>
        <w:pStyle w:val="FirstParagraph"/>
      </w:pPr>
      <w:r>
        <w:t xml:space="preserve">A significant portion of the literature is dedicated to ethics. In markets like</w:t>
      </w:r>
    </w:p>
    <w:p>
      <w:pPr>
        <w:pStyle w:val="BodyText"/>
      </w:pPr>
      <w:r>
        <w:t xml:space="preserve">Iran Tehran, where informal networks are strong, the line between networking and bribery can sometimes appear blurred to outsiders. The book insists on a strict adherence to international compliance standards while respecting local customs. A</w:t>
      </w:r>
    </w:p>
    <w:p>
      <w:pPr>
        <w:pStyle w:val="BodyText"/>
      </w:pPr>
      <w:r>
        <w:t xml:space="preserve">Sales Executive must maintain integrity above all else. Short-term gains achieved through questionable means in</w:t>
      </w:r>
    </w:p>
    <w:p>
      <w:pPr>
        <w:pStyle w:val="BodyText"/>
      </w:pPr>
      <w:r>
        <w:t xml:space="preserve">Iran Tehran often lead to long-term reputational damage and legal complications.</w:t>
      </w:r>
    </w:p>
    <w:p>
      <w:pPr>
        <w:pStyle w:val="BodyText"/>
      </w:pPr>
      <w:r>
        <w:t xml:space="preserve">The vision for success in this region is long-term. It requires patience, resilience, and a genuine appreciation for the culture. The</w:t>
      </w:r>
    </w:p>
    <w:p>
      <w:pPr>
        <w:pStyle w:val="BodyText"/>
      </w:pPr>
      <w:r>
        <w:t xml:space="preserve">Sales Executive is the face of the organization, representing not just a brand but a bridge between cultures. Their ability to build trust in</w:t>
      </w:r>
    </w:p>
    <w:p>
      <w:pPr>
        <w:pStyle w:val="BodyText"/>
      </w:pPr>
      <w:r>
        <w:t xml:space="preserve">Iran Tehran will determine the sustainability of our operations.</w:t>
      </w:r>
    </w:p>
    <w:bookmarkEnd w:id="24"/>
    <w:bookmarkStart w:id="25" w:name="conclusion-and-recommendations"/>
    <w:p>
      <w:pPr>
        <w:pStyle w:val="Heading2"/>
      </w:pPr>
      <w:r>
        <w:t xml:space="preserve">Conclusion and Recommendations</w:t>
      </w:r>
    </w:p>
    <w:p>
      <w:pPr>
        <w:pStyle w:val="FirstParagraph"/>
      </w:pPr>
      <w:r>
        <w:t xml:space="preserve">In conclusion, selling in</w:t>
      </w:r>
    </w:p>
    <w:p>
      <w:pPr>
        <w:pStyle w:val="BodyText"/>
      </w:pPr>
      <w:r>
        <w:t xml:space="preserve">Iran Tehran requires a sophisticated blend of traditional relationship-building skills and modern strategic agility. The ideal</w:t>
      </w:r>
    </w:p>
    <w:p>
      <w:pPr>
        <w:pStyle w:val="BodyText"/>
      </w:pPr>
      <w:r>
        <w:t xml:space="preserve">Sales Executive is not merely a pusher of products but a cultural translator and strategic partner. Based on the insights from this book report, we recommend the following for our team in</w:t>
      </w:r>
    </w:p>
    <w:p>
      <w:pPr>
        <w:pStyle w:val="BodyText"/>
      </w:pPr>
      <w:r>
        <w:t xml:space="preserve">Iran Tehran:</w:t>
      </w:r>
    </w:p>
    <w:p>
      <w:pPr>
        <w:numPr>
          <w:ilvl w:val="0"/>
          <w:numId w:val="1001"/>
        </w:numPr>
        <w:pStyle w:val="Compact"/>
      </w:pPr>
      <w:r>
        <w:rPr>
          <w:bCs/>
          <w:b/>
        </w:rPr>
        <w:t xml:space="preserve">Cultural Immersion:</w:t>
      </w:r>
      <w:r>
        <w:t xml:space="preserve"> </w:t>
      </w:r>
      <w:r>
        <w:t xml:space="preserve">Invest in comprehensive training on Persian business etiquette and language basics for all sales staff operating in</w:t>
      </w:r>
    </w:p>
    <w:p>
      <w:pPr>
        <w:numPr>
          <w:ilvl w:val="0"/>
          <w:numId w:val="1000"/>
        </w:numPr>
        <w:pStyle w:val="Compact"/>
      </w:pPr>
      <w:r>
        <w:t xml:space="preserve">Iran Tehran.</w:t>
      </w:r>
    </w:p>
    <w:p>
      <w:pPr>
        <w:numPr>
          <w:ilvl w:val="0"/>
          <w:numId w:val="1001"/>
        </w:numPr>
        <w:pStyle w:val="Compact"/>
      </w:pPr>
      <w:r>
        <w:rPr>
          <w:bCs/>
          <w:b/>
        </w:rPr>
        <w:t xml:space="preserve">Negotiation Training:</w:t>
      </w:r>
      <w:r>
        <w:t xml:space="preserve"> </w:t>
      </w:r>
      <w:r>
        <w:t xml:space="preserve">Focus specifically on high-context negotiation styles that allow for flexibility and creative problem-solving.</w:t>
      </w:r>
    </w:p>
    <w:p>
      <w:pPr>
        <w:numPr>
          <w:ilvl w:val="0"/>
          <w:numId w:val="1001"/>
        </w:numPr>
        <w:pStyle w:val="Compact"/>
      </w:pPr>
      <w:r>
        <w:rPr>
          <w:bCs/>
          <w:b/>
        </w:rPr>
        <w:t xml:space="preserve">Risk Management Protocols:</w:t>
      </w:r>
      <w:r>
        <w:t xml:space="preserve"> </w:t>
      </w:r>
      <w:r>
        <w:t xml:space="preserve">Develop robust frameworks to handle economic volatility, ensuring that sales structures in</w:t>
      </w:r>
    </w:p>
    <w:p>
      <w:pPr>
        <w:numPr>
          <w:ilvl w:val="0"/>
          <w:numId w:val="1000"/>
        </w:numPr>
        <w:pStyle w:val="Compact"/>
      </w:pPr>
      <w:r>
        <w:t xml:space="preserve">Iran Tehran are resilient to external shocks.</w:t>
      </w:r>
    </w:p>
    <w:p>
      <w:pPr>
        <w:pStyle w:val="FirstParagraph"/>
      </w:pPr>
      <w:r>
        <w:t xml:space="preserve">The role of the</w:t>
      </w:r>
    </w:p>
    <w:p>
      <w:pPr>
        <w:pStyle w:val="BodyText"/>
      </w:pPr>
      <w:r>
        <w:t xml:space="preserve">Sales Executive in this region is pivotal. By embracing the complexities of</w:t>
      </w:r>
    </w:p>
    <w:p>
      <w:pPr>
        <w:pStyle w:val="BodyText"/>
      </w:pPr>
      <w:r>
        <w:t xml:space="preserve">Iran Tehran, we can unlock significant growth and establish a lasting presence. The literature confirms that while the challenges are significant, they are surmountable for those who approach them with respect, adaptability, and ethical clarity.</w:t>
      </w:r>
    </w:p>
    <w:p>
      <w:r>
        <w:pict>
          <v:rect style="width:0;height:1.5pt" o:hralign="center" o:hrstd="t" o:hr="t"/>
        </w:pict>
      </w:r>
    </w:p>
    <w:p>
      <w:pPr>
        <w:pStyle w:val="FirstParagraph"/>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Execution in the Complex Landscape of Iran</dc:title>
  <dc:creator/>
  <cp:keywords/>
  <dcterms:created xsi:type="dcterms:W3CDTF">2026-07-29T16:55:05Z</dcterms:created>
  <dcterms:modified xsi:type="dcterms:W3CDTF">2026-07-29T16:55:05Z</dcterms:modified>
</cp:coreProperties>
</file>

<file path=docProps/custom.xml><?xml version="1.0" encoding="utf-8"?>
<Properties xmlns="http://schemas.openxmlformats.org/officeDocument/2006/custom-properties" xmlns:vt="http://schemas.openxmlformats.org/officeDocument/2006/docPropsVTypes"/>
</file>