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High-Stakes</w:t>
      </w:r>
      <w:r>
        <w:t xml:space="preserve"> </w:t>
      </w:r>
      <w:r>
        <w:t xml:space="preserve">Sales</w:t>
      </w:r>
      <w:r>
        <w:t xml:space="preserve"> </w:t>
      </w:r>
      <w:r>
        <w:t xml:space="preserve">in</w:t>
      </w:r>
      <w:r>
        <w:t xml:space="preserve"> </w:t>
      </w:r>
      <w:r>
        <w:t xml:space="preserve">the</w:t>
      </w:r>
      <w:r>
        <w:t xml:space="preserve"> </w:t>
      </w:r>
      <w:r>
        <w:t xml:space="preserve">Kansai</w:t>
      </w:r>
      <w:r>
        <w:t xml:space="preserve"> </w:t>
      </w:r>
      <w:r>
        <w:t xml:space="preserve">Region</w:t>
      </w:r>
    </w:p>
    <w:p>
      <w:pPr>
        <w:pStyle w:val="FirstParagraph"/>
      </w:pPr>
      <w:r>
        <w:rPr>
          <w:bCs/>
          <w:b/>
        </w:rPr>
        <w:t xml:space="preserve">Title:</w:t>
      </w:r>
      <w:r>
        <w:t xml:space="preserve"> </w:t>
      </w:r>
      <w:r>
        <w:t xml:space="preserve">The Art of Trust: Mastering Sales Dynamics in Japan's Kansai Region</w:t>
      </w:r>
      <w:r>
        <w:br/>
      </w:r>
      <w:r>
        <w:rPr>
          <w:bCs/>
          <w:b/>
        </w:rPr>
        <w:t xml:space="preserve">Focal Role:</w:t>
      </w:r>
      <w:r>
        <w:t xml:space="preserve">Sales Executive</w:t>
      </w:r>
      <w:r>
        <w:br/>
      </w:r>
      <w:r>
        <w:rPr>
          <w:bCs/>
          <w:b/>
        </w:rPr>
        <w:t xml:space="preserve">J</w:t>
      </w:r>
      <w:r>
        <w:rPr>
          <w:bCs/>
          <w:b/>
        </w:rPr>
        <w:t xml:space="preserve">a</w:t>
      </w:r>
    </w:p>
    <w:p>
      <w:pPr>
        <w:pStyle w:val="BodyText"/>
      </w:pPr>
      <w:r>
        <w:rPr>
          <w:bCs/>
          <w:b/>
        </w:rPr>
        <w:t xml:space="preserve">pan Osaka</w:t>
      </w:r>
      <w:r>
        <w:br/>
      </w:r>
      <w:r>
        <w:rPr>
          <w:bCs/>
          <w:b/>
        </w:rPr>
        <w:t xml:space="preserve">Date of Report:</w:t>
      </w:r>
      <w:r>
        <w:t xml:space="preserve"> </w:t>
      </w:r>
      <w:r>
        <w:t xml:space="preserve">October 26, 2023</w:t>
      </w:r>
      <w:r>
        <w:br/>
      </w:r>
      <w:r>
        <w:rPr>
          <w:bCs/>
          <w:b/>
        </w:rPr>
        <w:t xml:space="preserve">Word Count:</w:t>
      </w:r>
      <w:r>
        <w:t xml:space="preserve"> </w:t>
      </w:r>
      <w:r>
        <w:t xml:space="preserve">Approx. 950 words</w:t>
      </w:r>
    </w:p>
    <w:bookmarkStart w:id="25" w:name="X1f2658f3b22588f98b01d8451ce25e5b817aca7"/>
    <w:p>
      <w:pPr>
        <w:pStyle w:val="Heading1"/>
      </w:pPr>
      <w:r>
        <w:t xml:space="preserve">The Art of Trust: Mastering Sales Dynamics in Japan's Kansai Region</w:t>
      </w:r>
    </w:p>
    <w:bookmarkStart w:id="20" w:name="X08c58fb5c794bc437d8343e4af82e635c47142a"/>
    <w:p>
      <w:pPr>
        <w:pStyle w:val="Heading2"/>
      </w:pPr>
      <w:r>
        <w:t xml:space="preserve">I. Introduction: The Unique Landscape of Osaka Commerce</w:t>
      </w:r>
    </w:p>
    <w:p>
      <w:pPr>
        <w:pStyle w:val="FirstParagraph"/>
      </w:pPr>
      <w:r>
        <w:t xml:space="preserve">The modern global marketplace is increasingly defined not just by product utility, but by the depth of relational trust established between buyer and seller. For a</w:t>
      </w:r>
      <w:r>
        <w:t xml:space="preserve"> </w:t>
      </w:r>
      <w:r>
        <w:rPr>
          <w:bCs/>
          <w:b/>
        </w:rPr>
        <w:t xml:space="preserve">Sales Executive</w:t>
      </w:r>
      <w:r>
        <w:t xml:space="preserve"> </w:t>
      </w:r>
      <w:r>
        <w:t xml:space="preserve">operating within the specific cultural and economic framework of Japan, particularly in the vibrant metropolitan hub of</w:t>
      </w:r>
      <w:r>
        <w:t xml:space="preserve"> </w:t>
      </w:r>
      <w:r>
        <w:rPr>
          <w:bCs/>
          <w:b/>
        </w:rPr>
        <w:t xml:space="preserve">Japan Osaka</w:t>
      </w:r>
      <w:r>
        <w:t xml:space="preserve">, this concept is not merely a best practice; it is the foundational currency of business survival. This book report analyzes key strategic literature regarding international sales methodologies, adapting their core principles to the unique nuances required for success in</w:t>
      </w:r>
      <w:r>
        <w:t xml:space="preserve"> </w:t>
      </w:r>
      <w:r>
        <w:rPr>
          <w:bCs/>
          <w:b/>
        </w:rPr>
        <w:t xml:space="preserve">Japan Osaka</w:t>
      </w:r>
      <w:r>
        <w:t xml:space="preserve">. The central thesis of this analysis is that while technical sales skills are universal, their application in Kansai requires a profound understanding of local hierarchy, communication subtleties, and the distinct "Osaka Spirit" (Kuidaore), which differs significantly from the more formalized etiquette often associated with Tokyo.</w:t>
      </w:r>
    </w:p>
    <w:bookmarkEnd w:id="20"/>
    <w:bookmarkStart w:id="21" w:name="Xc906a565654a615474b5e53aa7b0cbcf5405666"/>
    <w:p>
      <w:pPr>
        <w:pStyle w:val="Heading2"/>
      </w:pPr>
      <w:r>
        <w:t xml:space="preserve">II. Core Theme 1: Building Trust Through "Omotenashi" and Consistency</w:t>
      </w:r>
    </w:p>
    <w:p>
      <w:pPr>
        <w:pStyle w:val="FirstParagraph"/>
      </w:pPr>
      <w:r>
        <w:t xml:space="preserve">A primary component of successful sales strategy in East Asia is the concept of</w:t>
      </w:r>
      <w:r>
        <w:t xml:space="preserve"> </w:t>
      </w:r>
      <w:r>
        <w:rPr>
          <w:iCs/>
          <w:i/>
        </w:rPr>
        <w:t xml:space="preserve">Omotenashi</w:t>
      </w:r>
      <w:r>
        <w:t xml:space="preserve">, or wholehearted hospitality. In the context of a</w:t>
      </w:r>
      <w:r>
        <w:t xml:space="preserve"> </w:t>
      </w:r>
      <w:r>
        <w:rPr>
          <w:bCs/>
          <w:b/>
        </w:rPr>
        <w:t xml:space="preserve">Sales Executive</w:t>
      </w:r>
      <w:r>
        <w:t xml:space="preserve"> </w:t>
      </w:r>
      <w:r>
        <w:t xml:space="preserve">role, this translates to anticipating client needs before they are explicitly stated. Literature on cross-cultural negotiation emphasizes that in Japan, business is conducted between people, not just corporations. Therefore, the initial interactions must prioritize relationship building over immediate transactional gains.</w:t>
      </w:r>
      <w:r>
        <w:t xml:space="preserve"> </w:t>
      </w:r>
      <w:r>
        <w:t xml:space="preserve">However, when applying this to</w:t>
      </w:r>
      <w:r>
        <w:t xml:space="preserve"> </w:t>
      </w:r>
      <w:r>
        <w:rPr>
          <w:bCs/>
          <w:b/>
        </w:rPr>
        <w:t xml:space="preserve">Japan Osaka</w:t>
      </w:r>
      <w:r>
        <w:t xml:space="preserve">, the report identifies a critical distinction. While Tokyo business culture often demands rigid formality and distance initially, Osaka is historically known as "The Nation's Kitchen." It is a city of merchants (temiya) where commerce is viewed through the lens of directness mixed with warmth. A</w:t>
      </w:r>
      <w:r>
        <w:t xml:space="preserve"> </w:t>
      </w:r>
      <w:r>
        <w:rPr>
          <w:bCs/>
          <w:b/>
        </w:rPr>
        <w:t xml:space="preserve">Sales Executive</w:t>
      </w:r>
      <w:r>
        <w:t xml:space="preserve"> </w:t>
      </w:r>
      <w:r>
        <w:t xml:space="preserve">operating here must balance the national requirement for respectful protocol with the local expectation of approachability and humor. The literature suggests that an aggressive, high-pressure sales tactic common in Western markets will fail in Osaka. Instead, the executive must demonstrate reliability through consistent follow-up and a genuine interest in the client's business welfare, mirroring the long-standing tradition of Osaka merchants who value repeat customers over one-off profits.</w:t>
      </w:r>
    </w:p>
    <w:bookmarkEnd w:id="21"/>
    <w:bookmarkStart w:id="22" w:name="X56d915944a013c2ee75a7d5bad169333302cac2"/>
    <w:p>
      <w:pPr>
        <w:pStyle w:val="Heading2"/>
      </w:pPr>
      <w:r>
        <w:t xml:space="preserve">III. Core Theme 2: Navigating Hierarchical Structures and Decision Making</w:t>
      </w:r>
    </w:p>
    <w:p>
      <w:pPr>
        <w:pStyle w:val="FirstParagraph"/>
      </w:pPr>
      <w:r>
        <w:t xml:space="preserve">The decision-making process in Japanese corporations is famously consensus-based, known as</w:t>
      </w:r>
      <w:r>
        <w:t xml:space="preserve"> </w:t>
      </w:r>
      <w:r>
        <w:rPr>
          <w:iCs/>
          <w:i/>
        </w:rPr>
        <w:t xml:space="preserve">Nemawashi</w:t>
      </w:r>
      <w:r>
        <w:t xml:space="preserve">. This involves informal discussions with all stakeholders prior to any official meeting to ensure smooth approval of proposals. For a</w:t>
      </w:r>
      <w:r>
        <w:t xml:space="preserve"> </w:t>
      </w:r>
      <w:r>
        <w:rPr>
          <w:bCs/>
          <w:b/>
        </w:rPr>
        <w:t xml:space="preserve">Sales Executive</w:t>
      </w:r>
      <w:r>
        <w:t xml:space="preserve">, failing to understand this process is a fatal error. The literature highlights that one does not sell the product in the first meeting; one sells the process of engagement.</w:t>
      </w:r>
      <w:r>
        <w:t xml:space="preserve"> </w:t>
      </w:r>
      <w:r>
        <w:t xml:space="preserve">In</w:t>
      </w:r>
      <w:r>
        <w:t xml:space="preserve"> </w:t>
      </w:r>
      <w:r>
        <w:rPr>
          <w:bCs/>
          <w:b/>
        </w:rPr>
        <w:t xml:space="preserve">Japan Osaka</w:t>
      </w:r>
      <w:r>
        <w:t xml:space="preserve">, this hierarchical navigation takes on specific characteristics. Osaka has a strong culture of horizontal loyalty among business owners and mid-level managers, often contrasting with vertical loyalty seen elsewhere in Japan. A</w:t>
      </w:r>
      <w:r>
        <w:t xml:space="preserve"> </w:t>
      </w:r>
      <w:r>
        <w:rPr>
          <w:bCs/>
          <w:b/>
        </w:rPr>
        <w:t xml:space="preserve">Sales Executive</w:t>
      </w:r>
      <w:r>
        <w:t xml:space="preserve"> </w:t>
      </w:r>
      <w:r>
        <w:t xml:space="preserve">must therefore map not just the organizational chart, but the social networks within the client company. The report argues that building rapport with key influencers who may hold less formal title but greater informal power is crucial in Osaka. Furthermore, patience is paramount. The timeline for closing a deal in</w:t>
      </w:r>
      <w:r>
        <w:t xml:space="preserve"> </w:t>
      </w:r>
      <w:r>
        <w:rPr>
          <w:bCs/>
          <w:b/>
        </w:rPr>
        <w:t xml:space="preserve">Japan Osaka</w:t>
      </w:r>
      <w:r>
        <w:t xml:space="preserve"> </w:t>
      </w:r>
      <w:r>
        <w:t xml:space="preserve">is often longer than in other global markets because trust must be earned incrementally through demonstrated integrity and competence over time, not through charismatic pitches alone.</w:t>
      </w:r>
    </w:p>
    <w:bookmarkEnd w:id="22"/>
    <w:bookmarkStart w:id="23" w:name="X3f6c29aa1d298076910828227645d75817dcf37"/>
    <w:p>
      <w:pPr>
        <w:pStyle w:val="Heading2"/>
      </w:pPr>
      <w:r>
        <w:t xml:space="preserve">IV. Core Theme 3: Communication Nuances and Non-Verbal Cues</w:t>
      </w:r>
    </w:p>
    <w:p>
      <w:pPr>
        <w:pStyle w:val="FirstParagraph"/>
      </w:pPr>
      <w:r>
        <w:t xml:space="preserve">Effective communication for a</w:t>
      </w:r>
      <w:r>
        <w:t xml:space="preserve"> </w:t>
      </w:r>
      <w:r>
        <w:rPr>
          <w:bCs/>
          <w:b/>
        </w:rPr>
        <w:t xml:space="preserve">Sales Executive</w:t>
      </w:r>
      <w:r>
        <w:t xml:space="preserve"> </w:t>
      </w:r>
      <w:r>
        <w:t xml:space="preserve">extends beyond language proficiency; it requires mastery of high-context communication styles where much is left unsaid. In Japan, "no" is rarely said directly to preserve harmony (</w:t>
      </w:r>
      <w:r>
        <w:rPr>
          <w:iCs/>
          <w:i/>
        </w:rPr>
        <w:t xml:space="preserve">Wa</w:t>
      </w:r>
      <w:r>
        <w:t xml:space="preserve">). Instead, silence or vague responses often indicate hesitation or rejection.</w:t>
      </w:r>
      <w:r>
        <w:t xml:space="preserve"> </w:t>
      </w:r>
      <w:r>
        <w:t xml:space="preserve">The specific cultural backdrop of</w:t>
      </w:r>
      <w:r>
        <w:t xml:space="preserve"> </w:t>
      </w:r>
      <w:r>
        <w:rPr>
          <w:bCs/>
          <w:b/>
        </w:rPr>
        <w:t xml:space="preserve">Japan Osaka</w:t>
      </w:r>
      <w:r>
        <w:t xml:space="preserve"> </w:t>
      </w:r>
      <w:r>
        <w:t xml:space="preserve">offers a slight buffer in this regard. Osakan communication tends to be more direct and faster-paced than in other regions, yet it remains deeply embedded in Japanese politeness norms. A</w:t>
      </w:r>
      <w:r>
        <w:t xml:space="preserve"> </w:t>
      </w:r>
      <w:r>
        <w:rPr>
          <w:bCs/>
          <w:b/>
        </w:rPr>
        <w:t xml:space="preserve">Sales Executive</w:t>
      </w:r>
      <w:r>
        <w:t xml:space="preserve"> </w:t>
      </w:r>
      <w:r>
        <w:t xml:space="preserve">must be attuned to the tone of voice and body language of their counterparts. The report emphasizes the importance of active listening and reading the room (</w:t>
      </w:r>
      <w:r>
        <w:rPr>
          <w:iCs/>
          <w:i/>
        </w:rPr>
        <w:t xml:space="preserve">Kuuki wo yomu</w:t>
      </w:r>
      <w:r>
        <w:t xml:space="preserve">). Misinterpreting a polite smile as agreement is a common pitfall for foreign executives. Conversely, an Osaka client may appreciate a slightly more energetic presentation style than one would encounter in Kyoto or Tokyo, provided it remains respectful. The ability to adapt one's communication speed and energy to the local rhythm of</w:t>
      </w:r>
      <w:r>
        <w:t xml:space="preserve"> </w:t>
      </w:r>
      <w:r>
        <w:rPr>
          <w:bCs/>
          <w:b/>
        </w:rPr>
        <w:t xml:space="preserve">Japan Osaka</w:t>
      </w:r>
      <w:r>
        <w:t xml:space="preserve"> </w:t>
      </w:r>
      <w:r>
        <w:t xml:space="preserve">is a decisive factor in gaining credibility.</w:t>
      </w:r>
    </w:p>
    <w:bookmarkEnd w:id="23"/>
    <w:bookmarkStart w:id="24" w:name="X8dda43da3bc1de0be718dcc9d76d5d1891c0182"/>
    <w:p>
      <w:pPr>
        <w:pStyle w:val="Heading2"/>
      </w:pPr>
      <w:r>
        <w:t xml:space="preserve">V. Conclusion: The Strategic Imperative for Adaptation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Japan Osaka</w:t>
      </w:r>
      <w:r>
        <w:t xml:space="preserve"> </w:t>
      </w:r>
      <w:r>
        <w:t xml:space="preserve">requires a sophisticated blend of global sales expertise and hyper-local cultural intelligence. The literature reviewed underscores that success is not achieved by imposing foreign sales models but by adapting to the local ethos. The unique merchant heritage of Osaka demands authenticity, warmth, and a long-term perspective on client relationships.</w:t>
      </w:r>
      <w:r>
        <w:t xml:space="preserve"> </w:t>
      </w:r>
      <w:r>
        <w:t xml:space="preserve">For any organization seeking to expand its footprint in</w:t>
      </w:r>
      <w:r>
        <w:t xml:space="preserve"> </w:t>
      </w:r>
      <w:r>
        <w:rPr>
          <w:bCs/>
          <w:b/>
        </w:rPr>
        <w:t xml:space="preserve">Japan Osaka</w:t>
      </w:r>
      <w:r>
        <w:t xml:space="preserve">, understanding these nuances is non-negotiable. The</w:t>
      </w:r>
      <w:r>
        <w:t xml:space="preserve"> </w:t>
      </w:r>
      <w:r>
        <w:rPr>
          <w:bCs/>
          <w:b/>
        </w:rPr>
        <w:t xml:space="preserve">Sales Executive</w:t>
      </w:r>
      <w:r>
        <w:t xml:space="preserve"> </w:t>
      </w:r>
      <w:r>
        <w:t xml:space="preserve">acts as the cultural bridge, translating not just language but intent and value into a framework that resonates with local stakeholders. By prioritizing trust-building through</w:t>
      </w:r>
      <w:r>
        <w:t xml:space="preserve"> </w:t>
      </w:r>
      <w:r>
        <w:rPr>
          <w:iCs/>
          <w:i/>
        </w:rPr>
        <w:t xml:space="preserve">Omotenashi</w:t>
      </w:r>
      <w:r>
        <w:t xml:space="preserve">, navigating consensus through</w:t>
      </w:r>
      <w:r>
        <w:t xml:space="preserve"> </w:t>
      </w:r>
      <w:r>
        <w:rPr>
          <w:iCs/>
          <w:i/>
        </w:rPr>
        <w:t xml:space="preserve">Nemawashi</w:t>
      </w:r>
      <w:r>
        <w:t xml:space="preserve">, and respecting hierarchical yet socially fluid dynamics, a sales professional can effectively penetrate the market. This report affirms that in the dynamic business environment of</w:t>
      </w:r>
      <w:r>
        <w:t xml:space="preserve"> </w:t>
      </w:r>
      <w:r>
        <w:rPr>
          <w:bCs/>
          <w:b/>
        </w:rPr>
        <w:t xml:space="preserve">Japan Osaka</w:t>
      </w:r>
      <w:r>
        <w:t xml:space="preserve">, the product is secondary to the relationship; once trust is established, commercial success follows naturally as a byproduct of mutual respect and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High-Stakes Sales in the Kansai Region</dc:title>
  <dc:creator/>
  <cp:keywords/>
  <dcterms:created xsi:type="dcterms:W3CDTF">2026-07-29T07:02:13Z</dcterms:created>
  <dcterms:modified xsi:type="dcterms:W3CDTF">2026-07-29T07:02:13Z</dcterms:modified>
</cp:coreProperties>
</file>

<file path=docProps/custom.xml><?xml version="1.0" encoding="utf-8"?>
<Properties xmlns="http://schemas.openxmlformats.org/officeDocument/2006/custom-properties" xmlns:vt="http://schemas.openxmlformats.org/officeDocument/2006/docPropsVTypes"/>
</file>