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  <w:r>
        <w:t xml:space="preserve"> </w:t>
      </w:r>
      <w:r>
        <w:t xml:space="preserve">Context</w:t>
      </w:r>
    </w:p>
    <w:bookmarkStart w:id="28" w:name="X9afdf8447fdc471b5f23fe4a3c512580769454d"/>
    <w:p>
      <w:pPr>
        <w:pStyle w:val="Heading1"/>
      </w:pPr>
      <w:r>
        <w:t xml:space="preserve">The Art of Commercial Persuasion: A Book Report on the Modern Sales Executive in Kuwait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Management Team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Regional Analysis Department</w:t>
      </w:r>
      <w:r>
        <w:br/>
      </w:r>
      <w:r>
        <w:rPr>
          <w:bCs/>
          <w:b/>
        </w:rPr>
        <w:t xml:space="preserve">Subject:</w:t>
      </w:r>
      <w:r>
        <w:t xml:space="preserve">Sales Executive</w:t>
      </w:r>
    </w:p>
    <w:bookmarkStart w:id="20" w:name="Xd4c23e56cd3445176bfe6780a222c7fcf9180d7"/>
    <w:p>
      <w:pPr>
        <w:pStyle w:val="Heading2"/>
      </w:pPr>
      <w:r>
        <w:t xml:space="preserve">I. Introduction to the Contextual Framework</w:t>
      </w:r>
    </w:p>
    <w:p>
      <w:pPr>
        <w:pStyle w:val="FirstParagraph"/>
      </w:pPr>
      <w:r>
        <w:t xml:space="preserve">In the contemporary global marketplace, few regions offer as complex, vibrant, and high-potential a landscape for commercial engagement as Kuwait. Specifically focusing on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, this report serves as a critical examination of the role, responsibilities, and required competencies of a modern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. This document is not merely a summary of generic sales tactics; rather, it is an analytical synthesis derived from leading literature in international business development, cross-cultural negotiation strategies. The primary objective is to adapt these universal principles to the unique socio-economic fabric of</w:t>
      </w:r>
      <w:r>
        <w:t xml:space="preserve"> </w:t>
      </w:r>
      <w:r>
        <w:rPr>
          <w:bCs/>
          <w:b/>
        </w:rPr>
        <w:t xml:space="preserve">Kuwait City</w:t>
      </w:r>
      <w:r>
        <w:t xml:space="preserve">, ensuring that any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operating within this jurisdiction possesses the nuanced understanding necessary for sustained success.</w:t>
      </w:r>
    </w:p>
    <w:bookmarkEnd w:id="20"/>
    <w:bookmarkStart w:id="21" w:name="Xa4f86161151eadd33b157b7e37d429f6e3a2bfd"/>
    <w:p>
      <w:pPr>
        <w:pStyle w:val="Heading2"/>
      </w:pPr>
      <w:r>
        <w:t xml:space="preserve">II. The Core Philosophy: Relationship Over Transaction</w:t>
      </w:r>
    </w:p>
    <w:p>
      <w:pPr>
        <w:pStyle w:val="FirstParagraph"/>
      </w:pPr>
      <w:r>
        <w:t xml:space="preserve">The foundational premise drawn from our selected literature emphasizes that in the Middle East, and particularly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, commerce is deeply rooted in relationships. Unlike Western markets where transactional efficiency often takes precedence, the local business culture prioritizes trust (thiqa) and personal connection. Therefore, a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must shift their paradigm from "closing deals" to "building lifetimes of partnership." The books reviewed highlight that a successful</w:t>
      </w:r>
    </w:p>
    <w:p>
      <w:pPr>
        <w:pStyle w:val="BodyText"/>
      </w:pPr>
      <w:r>
        <w:t xml:space="preserve">Sales Executive in this region spends significantly more time on relationship nurturing activities than on direct pitching. This involves understanding the local concept of wasta (influence/connections) not as a corruption, but as a social lubricant that facilitates trust and verification within the community.</w:t>
      </w:r>
    </w:p>
    <w:bookmarkEnd w:id="21"/>
    <w:bookmarkStart w:id="22" w:name="X20b34a17b21e72f0a76b4293466bcbb05d66cbc"/>
    <w:p>
      <w:pPr>
        <w:pStyle w:val="Heading2"/>
      </w:pPr>
      <w:r>
        <w:t xml:space="preserve">III. Cultural Intelligence and Communication Styles</w:t>
      </w:r>
    </w:p>
    <w:p>
      <w:pPr>
        <w:pStyle w:val="FirstParagraph"/>
      </w:pPr>
      <w:r>
        <w:t xml:space="preserve">A significant portion of the analyzed texts focuses on High-Context Communication.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, much of the business meaning is conveyed through non-verbal cues, tone, history, and shared social norms rather than explicit written contracts alone. The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must be adept at reading these subtle signals. For instance: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Punctuality vs. Flexibility:</w:t>
      </w:r>
      <w:r>
        <w:t xml:space="preserve"> </w:t>
      </w:r>
      <w:r>
        <w:t xml:space="preserve">While meetings are scheduled, the timeline is fluid. A rigid</w:t>
      </w:r>
      <w:r>
        <w:t xml:space="preserve"> </w:t>
      </w:r>
      <w:r>
        <w:rPr>
          <w:iCs/>
          <w:i/>
        </w:rPr>
        <w:t xml:space="preserve">Sales Executive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Role of Hospitality:</w:t>
      </w:r>
      <w:r>
        <w:t xml:space="preserve"> </w:t>
      </w:r>
      <w:r>
        <w:t xml:space="preserve">Refusing coffee or dates during initial negotiations can be seen as a major faux pas. Accepting hospitality is crucial for the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to demonstrate respect and reciprocity.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Linguistic Nuance:</w:t>
      </w:r>
      <w:r>
        <w:t xml:space="preserve"> </w:t>
      </w:r>
      <w:r>
        <w:t xml:space="preserve">While English is widely spoken in business circles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, an effort to learn basic Arabic greetings significantly enhances rapport. The literature suggests that this small gesture signals commitment and cultural humility, key traits for a respected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.</w:t>
      </w:r>
    </w:p>
    <w:bookmarkEnd w:id="22"/>
    <w:bookmarkStart w:id="23" w:name="Xfc16ad31241d65ba016b4e698e81bf37a8d15d6"/>
    <w:p>
      <w:pPr>
        <w:pStyle w:val="Heading2"/>
      </w:pPr>
      <w:r>
        <w:t xml:space="preserve">IV. Navigating the Regulatory and Economic Landscape of Kuwait City</w:t>
      </w:r>
    </w:p>
    <w:p>
      <w:pPr>
        <w:pStyle w:val="FirstParagraph"/>
      </w:pPr>
      <w:r>
        <w:t xml:space="preserve">The texts also delve into the structural aspects of doing business in Kuwait. The</w:t>
      </w:r>
    </w:p>
    <w:p>
      <w:pPr>
        <w:pStyle w:val="BodyText"/>
      </w:pPr>
      <w:r>
        <w:t xml:space="preserve">Sales Executive</w:t>
      </w:r>
    </w:p>
    <w:p>
      <w:pPr>
        <w:pStyle w:val="BodyText"/>
      </w:pPr>
      <w:r>
        <w:rPr>
          <w:bCs/>
          <w:b/>
        </w:rPr>
        <w:t xml:space="preserve">Kuwait City</w:t>
      </w:r>
      <w:r>
        <w:t xml:space="preserve">Sales Executive must be well-versed in local labor laws (Kuwaitization policies) which mandate the hiring of Kuwaiti nationals for certain roles. This impacts how the</w:t>
      </w:r>
    </w:p>
    <w:p>
      <w:pPr>
        <w:pStyle w:val="BodyText"/>
      </w:pPr>
      <w:r>
        <w:t xml:space="preserve">Sales Executive</w:t>
      </w:r>
    </w:p>
    <w:p>
      <w:pPr>
        <w:pStyle w:val="BodyText"/>
      </w:pPr>
      <w:r>
        <w:t xml:space="preserve">Furthermore, the economic diversity of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requires a tailored approach. The market is segmented between traditional souq interactions and modern corporate hubs like Bayan and Salmiya. A versatile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must pivot their strategy depending on whether they are engaging with government entities, private conglomerates, or small-to-medium enterprises (SMEs).</w:t>
      </w:r>
    </w:p>
    <w:bookmarkEnd w:id="23"/>
    <w:bookmarkStart w:id="24" w:name="X7755da33e254f71364037368149c45fdc768935"/>
    <w:p>
      <w:pPr>
        <w:pStyle w:val="Heading2"/>
      </w:pPr>
      <w:r>
        <w:t xml:space="preserve">V. Digital Transformation and the Modern Sales Toolkit</w:t>
      </w:r>
    </w:p>
    <w:p>
      <w:pPr>
        <w:pStyle w:val="FirstParagraph"/>
      </w:pPr>
      <w:r>
        <w:t xml:space="preserve">Recent literature highlights that even in traditional markets like Kuwait, digital adoption is accelerating. The modern</w:t>
      </w:r>
      <w:r>
        <w:t xml:space="preserve"> </w:t>
      </w:r>
      <w:r>
        <w:rPr>
          <w:iCs/>
          <w:i/>
        </w:rPr>
        <w:t xml:space="preserve">Sales Executive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, social media penetration is among the highest globally. Platforms like WhatsApp, LinkedIn, and Instagram are not just for marketing but are primary channels for B2B communication. The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must leverage these tools to maintain top-of-mind awareness without being intrusive. The books advise a "value-first" content strategy, where the</w:t>
      </w:r>
    </w:p>
    <w:p>
      <w:pPr>
        <w:pStyle w:val="BodyText"/>
      </w:pPr>
      <w:r>
        <w:t xml:space="preserve">Sales Executive</w:t>
      </w:r>
    </w:p>
    <w:p>
      <w:pPr>
        <w:pStyle w:val="BodyText"/>
      </w:pPr>
      <w:r>
        <w:t xml:space="preserve">Digital CRM systems are also emphasized as essential for tracking the long-term relationship cycles typical in this region. Unlike quick sales elsewhere, deals in Kuwait may take months or years to close due to layered decision-making processes. The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must have the patience and organizational skills to manage these extended pipelines effectively.</w:t>
      </w:r>
    </w:p>
    <w:bookmarkEnd w:id="24"/>
    <w:bookmarkStart w:id="25" w:name="X173d78e3f0b1a26ad711e5dc4bffdaf8b74f371"/>
    <w:p>
      <w:pPr>
        <w:pStyle w:val="Heading2"/>
      </w:pPr>
      <w:r>
        <w:t xml:space="preserve">VI. Ethical Considerations and Long-Term Reputation</w:t>
      </w:r>
    </w:p>
    <w:p>
      <w:pPr>
        <w:pStyle w:val="FirstParagraph"/>
      </w:pPr>
      <w:r>
        <w:t xml:space="preserve">A recurring theme in all reviewed materials is the paramount importance of integrity. In a close-knit community like</w:t>
      </w:r>
      <w:r>
        <w:t xml:space="preserve"> </w:t>
      </w:r>
      <w:r>
        <w:rPr>
          <w:bCs/>
          <w:b/>
        </w:rPr>
        <w:t xml:space="preserve">Kuwait City</w:t>
      </w:r>
      <w:r>
        <w:t xml:space="preserve">, reputation travels fast. A single breach of trust can permanently bar an individual from future opportunities. Therefore, the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must adhere to the highest ethical standards, ensuring transparency in pricing and delivery expectations over-promising is strictly avoided. The literature suggests that delivering slightly less than promised to over-promise leads to a loss of credibility that is nearly impossible to repair.</w:t>
      </w:r>
    </w:p>
    <w:bookmarkEnd w:id="25"/>
    <w:bookmarkStart w:id="26" w:name="X422fc504d892132bb23eefb8f68e3ebb7d2b676"/>
    <w:p>
      <w:pPr>
        <w:pStyle w:val="Heading2"/>
      </w:pPr>
      <w:r>
        <w:t xml:space="preserve">VII. Conclusion and Strategic Recommendations</w:t>
      </w:r>
    </w:p>
    <w:p>
      <w:pPr>
        <w:pStyle w:val="FirstParagraph"/>
      </w:pPr>
      <w:r>
        <w:t xml:space="preserve">In conclusion, the role of a</w:t>
      </w:r>
      <w:r>
        <w:t xml:space="preserve"> </w:t>
      </w:r>
      <w:r>
        <w:rPr>
          <w:iCs/>
          <w:i/>
        </w:rPr>
        <w:t xml:space="preserve">Sales Executive</w:t>
      </w:r>
    </w:p>
    <w:p>
      <w:pPr>
        <w:pStyle w:val="BodyText"/>
      </w:pPr>
      <w:r>
        <w:t xml:space="preserve">The findings from this Book Report indicate that success in</w:t>
      </w:r>
      <w:r>
        <w:t xml:space="preserve"> </w:t>
      </w:r>
      <w:r>
        <w:rPr>
          <w:bCs/>
          <w:b/>
        </w:rPr>
        <w:t xml:space="preserve">Kuwait City</w:t>
      </w:r>
    </w:p>
    <w:p>
      <w:pPr>
        <w:pStyle w:val="BodyText"/>
      </w:pPr>
      <w:r>
        <w:rPr>
          <w:bCs/>
          <w:b/>
        </w:rPr>
        <w:t xml:space="preserve">Cultural Immersion:</w:t>
      </w:r>
      <w:r>
        <w:t xml:space="preserve"> </w:t>
      </w:r>
      <w:r>
        <w:t xml:space="preserve">Invest time in understanding Kuwaiti traditions, holidays, and social norms.</w:t>
      </w:r>
    </w:p>
    <w:p>
      <w:pPr>
        <w:pStyle w:val="BodyText"/>
      </w:pPr>
      <w:r>
        <w:rPr>
          <w:bCs/>
          <w:b/>
        </w:rPr>
        <w:t xml:space="preserve">Patient Relationship Building:</w:t>
      </w:r>
      <w:r>
        <w:t xml:space="preserve"> </w:t>
      </w:r>
      <w:r>
        <w:t xml:space="preserve">Focus on long-term trust rather than short-term gains.</w:t>
      </w:r>
    </w:p>
    <w:p>
      <w:pPr>
        <w:pStyle w:val="BodyText"/>
      </w:pPr>
      <w:r>
        <w:rPr>
          <w:iCs/>
          <w:i/>
        </w:rPr>
        <w:t xml:space="preserve">Sales Executive</w:t>
      </w:r>
    </w:p>
    <w:p>
      <w:pPr>
        <w:pStyle w:val="BodyText"/>
      </w:pPr>
      <w:r>
        <w:t xml:space="preserve">This report serves as a foundational guide for any professional aspiring to excel in the dynamic market of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By internalizing these principles, a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can transform from being an external vendor into a trusted strategic partner.</w:t>
      </w:r>
    </w:p>
    <w:bookmarkEnd w:id="26"/>
    <w:bookmarkStart w:id="27" w:name="viii.-references-and-further-reading"/>
    <w:p>
      <w:pPr>
        <w:pStyle w:val="Heading2"/>
      </w:pPr>
      <w:r>
        <w:t xml:space="preserve">VIII. References and Further Reading</w:t>
      </w:r>
    </w:p>
    <w:p>
      <w:pPr>
        <w:pStyle w:val="FirstParagraph"/>
      </w:pPr>
      <w:r>
        <w:t xml:space="preserve">The insights presented in this report are synthesized from the following key texts:</w:t>
      </w:r>
    </w:p>
    <w:p>
      <w:pPr>
        <w:numPr>
          <w:ilvl w:val="0"/>
          <w:numId w:val="1002"/>
        </w:numPr>
        <w:pStyle w:val="Compact"/>
      </w:pPr>
      <w:r>
        <w:t xml:space="preserve">"Doing Business in Kuwait: A Practical Guide for Foreign Companies"</w:t>
      </w:r>
    </w:p>
    <w:p>
      <w:pPr>
        <w:numPr>
          <w:ilvl w:val="0"/>
          <w:numId w:val="1002"/>
        </w:numPr>
        <w:pStyle w:val="Compact"/>
      </w:pPr>
      <w:r>
        <w:t xml:space="preserve">"The Arab Mind: Understanding Cultural Nuances in Negotiation"</w:t>
      </w:r>
    </w:p>
    <w:p>
      <w:pPr>
        <w:numPr>
          <w:ilvl w:val="0"/>
          <w:numId w:val="1002"/>
        </w:numPr>
        <w:pStyle w:val="Compact"/>
      </w:pPr>
      <w:r>
        <w:t xml:space="preserve">"Modern Sales Strategies for Emerging Markets"</w:t>
      </w:r>
    </w:p>
    <w:p>
      <w:pPr>
        <w:pStyle w:val="FirstParagraph"/>
      </w:pPr>
      <w:r>
        <w:rPr>
          <w:iCs/>
          <w:i/>
        </w:rPr>
        <w:t xml:space="preserve">Note: All recommendations are tailored specifically to the operational environment of Kuwait City, ensuring relevance and applicability for any Sales Executive operating in this jurisdiction.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Executive Book Report: Kuwait City Context</dc:title>
  <dc:creator/>
  <dc:language>en</dc:language>
  <cp:keywords/>
  <dcterms:created xsi:type="dcterms:W3CDTF">2026-07-29T14:32:05Z</dcterms:created>
  <dcterms:modified xsi:type="dcterms:W3CDTF">2026-07-29T14:32:05Z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