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Book</w:t>
      </w:r>
      <w:r>
        <w:t xml:space="preserve"> </w:t>
      </w:r>
      <w:r>
        <w:t xml:space="preserve">Report:</w:t>
      </w:r>
      <w:r>
        <w:t xml:space="preserve"> </w:t>
      </w:r>
      <w:r>
        <w:t xml:space="preserve">Strategic</w:t>
      </w:r>
      <w:r>
        <w:t xml:space="preserve"> </w:t>
      </w:r>
      <w:r>
        <w:t xml:space="preserve">Insights</w:t>
      </w:r>
      <w:r>
        <w:t xml:space="preserve"> </w:t>
      </w:r>
      <w:r>
        <w:t xml:space="preserve">for</w:t>
      </w:r>
      <w:r>
        <w:t xml:space="preserve"> </w:t>
      </w:r>
      <w:r>
        <w:t xml:space="preserve">Myanmar</w:t>
      </w:r>
      <w:r>
        <w:t xml:space="preserve"> </w:t>
      </w:r>
      <w:r>
        <w:t xml:space="preserve">Yangon</w:t>
      </w:r>
    </w:p>
    <w:bookmarkStart w:id="27" w:name="sales-executive-book-report"/>
    <w:p>
      <w:pPr>
        <w:pStyle w:val="Heading1"/>
      </w:pPr>
      <w:r>
        <w:t xml:space="preserve">Sales Executive Book Report</w:t>
      </w:r>
    </w:p>
    <w:p>
      <w:pPr>
        <w:pStyle w:val="FirstParagraph"/>
      </w:pPr>
      <w:r>
        <w:t xml:space="preserve">This comprehensive</w:t>
      </w:r>
      <w:r>
        <w:t xml:space="preserve"> </w:t>
      </w:r>
      <w:r>
        <w:rPr>
          <w:bCs/>
          <w:b/>
        </w:rPr>
        <w:t xml:space="preserve">Sales Executive Book Report</w:t>
      </w:r>
      <w:r>
        <w:t xml:space="preserve"> </w:t>
      </w:r>
      <w:r>
        <w:t xml:space="preserve">is designed to serve as a strategic guide for professionals operating within the dynamic market of</w:t>
      </w:r>
      <w:r>
        <w:t xml:space="preserve"> </w:t>
      </w:r>
      <w:r>
        <w:rPr>
          <w:bCs/>
          <w:b/>
        </w:rPr>
        <w:t xml:space="preserve">Myanmar Yangon</w:t>
      </w:r>
      <w:r>
        <w:t xml:space="preserve">. It synthesizes key principles from modern sales literature, adapting them specifically to the cultural, economic, and logistical realities of Southeast Asia’s largest city. This document aims to bridge theoretical sales frameworks with practical application in one of Asia's most rapidly evolving emerging markets.</w:t>
      </w:r>
    </w:p>
    <w:bookmarkStart w:id="20" w:name="executive-summary"/>
    <w:p>
      <w:pPr>
        <w:pStyle w:val="Heading2"/>
      </w:pPr>
      <w:r>
        <w:t xml:space="preserve">Executive Summary</w:t>
      </w:r>
    </w:p>
    <w:p>
      <w:pPr>
        <w:pStyle w:val="FirstParagraph"/>
      </w:pPr>
      <w:r>
        <w:t xml:space="preserve">The role of a</w:t>
      </w:r>
      <w:r>
        <w:t xml:space="preserve"> </w:t>
      </w:r>
      <w:r>
        <w:rPr>
          <w:bCs/>
          <w:b/>
        </w:rPr>
        <w:t xml:space="preserve">Sales Executive</w:t>
      </w:r>
      <w:r>
        <w:t xml:space="preserve"> </w:t>
      </w:r>
      <w:r>
        <w:t xml:space="preserve">in</w:t>
      </w:r>
      <w:r>
        <w:t xml:space="preserve"> </w:t>
      </w:r>
      <w:r>
        <w:rPr>
          <w:bCs/>
          <w:b/>
        </w:rPr>
        <w:t xml:space="preserve">Myanmar Yangon</w:t>
      </w:r>
      <w:r>
        <w:t xml:space="preserve"> </w:t>
      </w:r>
      <w:r>
        <w:t xml:space="preserve">requires more than just adherence to global best practices; it demands deep cultural intelligence and adaptability. This report analyzes core sales methodologies, emphasizing relationship-building, trust creation, and strategic negotiation. The insights provided herein are tailored to help sales professionals navigate the unique landscape of Yangon, where traditional business practices intersect with modern digital transformation.</w:t>
      </w:r>
    </w:p>
    <w:bookmarkEnd w:id="20"/>
    <w:bookmarkStart w:id="21" w:name="X6b867a3ff404c134e953246547b0532cfadeddc"/>
    <w:p>
      <w:pPr>
        <w:pStyle w:val="Heading2"/>
      </w:pPr>
      <w:r>
        <w:t xml:space="preserve">The Evolution of Sales in an Emerging Market</w:t>
      </w:r>
    </w:p>
    <w:p>
      <w:pPr>
        <w:pStyle w:val="FirstParagraph"/>
      </w:pPr>
      <w:r>
        <w:t xml:space="preserve">Understanding the context is crucial for any</w:t>
      </w:r>
      <w:r>
        <w:t xml:space="preserve"> </w:t>
      </w:r>
      <w:r>
        <w:rPr>
          <w:bCs/>
          <w:b/>
        </w:rPr>
        <w:t xml:space="preserve">Sales Executive</w:t>
      </w:r>
      <w:r>
        <w:t xml:space="preserve">.</w:t>
      </w:r>
      <w:r>
        <w:t xml:space="preserve"> </w:t>
      </w:r>
      <w:r>
        <w:rPr>
          <w:bCs/>
          <w:b/>
        </w:rPr>
        <w:t xml:space="preserve">Myanmar Yangon</w:t>
      </w:r>
      <w:r>
        <w:t xml:space="preserve"> </w:t>
      </w:r>
      <w:r>
        <w:t xml:space="preserve">has undergone significant economic shifts over the past decade. Once isolated, it opened up to foreign investment and local innovation, creating a competitive environment. However, recent years have introduced new complexities regarding infrastructure, currency fluctuation, and regulatory changes.</w:t>
      </w:r>
    </w:p>
    <w:p>
      <w:pPr>
        <w:pStyle w:val="BodyText"/>
      </w:pPr>
      <w:r>
        <w:t xml:space="preserve">A successful</w:t>
      </w:r>
      <w:r>
        <w:t xml:space="preserve"> </w:t>
      </w:r>
      <w:r>
        <w:rPr>
          <w:bCs/>
          <w:b/>
        </w:rPr>
        <w:t xml:space="preserve">Sales Executive</w:t>
      </w:r>
      <w:r>
        <w:t xml:space="preserve"> </w:t>
      </w:r>
      <w:r>
        <w:t xml:space="preserve">must recognize that sales in this region are not transactional but relational. Unlike Western markets where contracts often seal the deal immediately, in</w:t>
      </w:r>
      <w:r>
        <w:t xml:space="preserve"> </w:t>
      </w:r>
      <w:r>
        <w:rPr>
          <w:bCs/>
          <w:b/>
        </w:rPr>
        <w:t xml:space="preserve">Myanmar Yangon</w:t>
      </w:r>
      <w:r>
        <w:t xml:space="preserve">, the relationship precedes the transaction. Trust is built over time through repeated interactions, shared meals, and genuine personal interest. This book report highlights that understanding these nuances is as important as product knowledge.</w:t>
      </w:r>
    </w:p>
    <w:bookmarkEnd w:id="21"/>
    <w:bookmarkStart w:id="22" w:name="X75ddb2436024ddecc789006ec6989956fd762b7"/>
    <w:p>
      <w:pPr>
        <w:pStyle w:val="Heading2"/>
      </w:pPr>
      <w:r>
        <w:t xml:space="preserve">Key Principles from Sales Literature Adapted to Local Context</w:t>
      </w:r>
    </w:p>
    <w:p>
      <w:pPr>
        <w:pStyle w:val="FirstParagraph"/>
      </w:pPr>
      <w:r>
        <w:rPr>
          <w:bCs/>
          <w:b/>
        </w:rPr>
        <w:t xml:space="preserve">1. The Power of "Face" and Respect:</w:t>
      </w:r>
    </w:p>
    <w:p>
      <w:pPr>
        <w:pStyle w:val="FirstParagraph"/>
      </w:pPr>
      <w:r>
        <w:rPr>
          <w:bCs/>
          <w:b/>
        </w:rPr>
        <w:t xml:space="preserve">2. Building Guanxi (Relationships):</w:t>
      </w:r>
    </w:p>
    <w:p>
      <w:pPr>
        <w:pStyle w:val="FirstParagraph"/>
      </w:pPr>
      <w:r>
        <w:rPr>
          <w:bCs/>
          <w:b/>
        </w:rPr>
        <w:t xml:space="preserve">3. Adaptability in Logistics and Payment:</w:t>
      </w:r>
    </w:p>
    <w:bookmarkEnd w:id="22"/>
    <w:bookmarkStart w:id="23" w:name="Xc8c24e650ba78e2e0023ad2f2db286fd4c67c92"/>
    <w:p>
      <w:pPr>
        <w:pStyle w:val="Heading2"/>
      </w:pPr>
      <w:r>
        <w:t xml:space="preserve">Cultural Intelligence for the Sales Executive</w:t>
      </w:r>
    </w:p>
    <w:p>
      <w:pPr>
        <w:pStyle w:val="FirstParagraph"/>
      </w:pPr>
      <w:r>
        <w:t xml:space="preserve">The following sections detail specific cultural traits that a</w:t>
      </w:r>
      <w:r>
        <w:t xml:space="preserve"> </w:t>
      </w:r>
      <w:r>
        <w:rPr>
          <w:bCs/>
          <w:b/>
        </w:rPr>
        <w:t xml:space="preserve">Sales Executive</w:t>
      </w:r>
      <w:r>
        <w:t xml:space="preserve"> </w:t>
      </w:r>
      <w:r>
        <w:t xml:space="preserve">must master to succeed in</w:t>
      </w:r>
      <w:r>
        <w:t xml:space="preserve"> </w:t>
      </w:r>
      <w:r>
        <w:rPr>
          <w:bCs/>
          <w:b/>
        </w:rPr>
        <w:t xml:space="preserve">Myanmar Yangon</w:t>
      </w:r>
      <w:r>
        <w:t xml:space="preserve">.</w:t>
      </w:r>
    </w:p>
    <w:p>
      <w:pPr>
        <w:numPr>
          <w:ilvl w:val="0"/>
          <w:numId w:val="1004"/>
        </w:numPr>
        <w:pStyle w:val="Compact"/>
      </w:pPr>
      <w:r>
        <w:rPr>
          <w:bCs/>
          <w:b/>
        </w:rPr>
        <w:t xml:space="preserve">Hierarchy and Decision Making:</w:t>
      </w:r>
      <w:r>
        <w:t xml:space="preserve"> </w:t>
      </w:r>
      <w:r>
        <w:t xml:space="preserve">Decisions in Myanmar are often top-down. A</w:t>
      </w:r>
    </w:p>
    <w:p>
      <w:pPr>
        <w:numPr>
          <w:ilvl w:val="0"/>
          <w:numId w:val="1000"/>
        </w:numPr>
        <w:pStyle w:val="Compact"/>
      </w:pPr>
      <w:r>
        <w:t xml:space="preserve">Sales Executivemust identify the key decision-maker early in the process. In</w:t>
      </w:r>
      <w:r>
        <w:t xml:space="preserve"> </w:t>
      </w:r>
      <w:r>
        <w:rPr>
          <w:iCs/>
          <w:i/>
        </w:rPr>
        <w:t xml:space="preserve">Myanmar Yangon</w:t>
      </w:r>
      <w:r>
        <w:t xml:space="preserve">, corporate structures can be traditional, and bypassing senior management can be seen as disrespectful.</w:t>
      </w:r>
    </w:p>
    <w:p>
      <w:pPr>
        <w:numPr>
          <w:ilvl w:val="0"/>
          <w:numId w:val="1004"/>
        </w:numPr>
        <w:pStyle w:val="Compact"/>
      </w:pPr>
      <w:r>
        <w:rPr>
          <w:bCs/>
          <w:b/>
        </w:rPr>
        <w:t xml:space="preserve">Communication Style:</w:t>
      </w:r>
      <w:r>
        <w:t xml:space="preserve"> </w:t>
      </w:r>
      <w:r>
        <w:t xml:space="preserve">High-context communication is prevalent. Words may mean less than tone, body language, and silence. A skilled</w:t>
      </w:r>
    </w:p>
    <w:p>
      <w:pPr>
        <w:numPr>
          <w:ilvl w:val="0"/>
          <w:numId w:val="1000"/>
        </w:numPr>
        <w:pStyle w:val="Compact"/>
      </w:pPr>
      <w:r>
        <w:t xml:space="preserve">Sales Executive learns to read between the lines. For instance, a "yes" might not always mean agreement but rather acknowledgment of hearing the speaker.</w:t>
      </w:r>
    </w:p>
    <w:p>
      <w:pPr>
        <w:numPr>
          <w:ilvl w:val="0"/>
          <w:numId w:val="1004"/>
        </w:numPr>
        <w:pStyle w:val="Compact"/>
      </w:pPr>
      <w:r>
        <w:rPr>
          <w:bCs/>
          <w:b/>
        </w:rPr>
        <w:t xml:space="preserve">Punctuality vs. Flexibility:</w:t>
      </w:r>
      <w:r>
        <w:t xml:space="preserve"> </w:t>
      </w:r>
      <w:r>
        <w:t xml:space="preserve">While business meetings should start on time, there is often flexibility regarding duration and outcomes. Patience is a virtue for any</w:t>
      </w:r>
    </w:p>
    <w:p>
      <w:pPr>
        <w:numPr>
          <w:ilvl w:val="0"/>
          <w:numId w:val="1000"/>
        </w:numPr>
        <w:pStyle w:val="Compact"/>
      </w:pPr>
      <w:r>
        <w:t xml:space="preserve">Sales Executive operating in</w:t>
      </w:r>
      <w:r>
        <w:t xml:space="preserve"> </w:t>
      </w:r>
      <w:r>
        <w:rPr>
          <w:iCs/>
          <w:i/>
        </w:rPr>
        <w:t xml:space="preserve">Myanmar Yangon</w:t>
      </w:r>
      <w:r>
        <w:t xml:space="preserve">. Rushing the process can signal desperation or disrespect.</w:t>
      </w:r>
    </w:p>
    <w:bookmarkEnd w:id="23"/>
    <w:bookmarkStart w:id="24" w:name="Xd352edebae2fc0368c10c40eeb42a98ae9b15ba"/>
    <w:p>
      <w:pPr>
        <w:pStyle w:val="Heading2"/>
      </w:pPr>
      <w:r>
        <w:t xml:space="preserve">Navigating Challenges Specific to Myanmar Yangon</w:t>
      </w:r>
    </w:p>
    <w:p>
      <w:pPr>
        <w:pStyle w:val="FirstParagraph"/>
      </w:pPr>
      <w:r>
        <w:t xml:space="preserve">The environment in</w:t>
      </w:r>
      <w:r>
        <w:t xml:space="preserve"> </w:t>
      </w:r>
      <w:r>
        <w:rPr>
          <w:bCs/>
          <w:b/>
        </w:rPr>
        <w:t xml:space="preserve">Myanmar Yangon</w:t>
      </w:r>
      <w:r>
        <w:t xml:space="preserve"> </w:t>
      </w:r>
      <w:r>
        <w:t xml:space="preserve">presents unique challenges that require resilience and strategic planning from any</w:t>
      </w:r>
      <w:r>
        <w:t xml:space="preserve"> </w:t>
      </w:r>
      <w:r>
        <w:rPr>
          <w:bCs/>
          <w:b/>
        </w:rPr>
        <w:t xml:space="preserve">Sales Executive</w:t>
      </w:r>
      <w:r>
        <w:t xml:space="preserve">.</w:t>
      </w:r>
    </w:p>
    <w:p>
      <w:pPr>
        <w:pStyle w:val="BodyText"/>
      </w:pPr>
      <w:r>
        <w:rPr>
          <w:bCs/>
          <w:b/>
        </w:rPr>
        <w:t xml:space="preserve">Economic Volatility:</w:t>
      </w:r>
    </w:p>
    <w:p>
      <w:pPr>
        <w:pStyle w:val="FirstParagraph"/>
      </w:pPr>
      <w:r>
        <w:rPr>
          <w:bCs/>
          <w:b/>
        </w:rPr>
        <w:t xml:space="preserve">Infrastructure Constraints:</w:t>
      </w:r>
    </w:p>
    <w:bookmarkEnd w:id="24"/>
    <w:bookmarkStart w:id="25" w:name="strategic-recommendations-for-growth"/>
    <w:p>
      <w:pPr>
        <w:pStyle w:val="Heading2"/>
      </w:pPr>
      <w:r>
        <w:t xml:space="preserve">Strategic Recommendations for Growth</w:t>
      </w:r>
    </w:p>
    <w:p>
      <w:pPr>
        <w:pStyle w:val="FirstParagraph"/>
      </w:pPr>
      <w:r>
        <w:t xml:space="preserve">To excel as a</w:t>
      </w:r>
    </w:p>
    <w:p>
      <w:pPr>
        <w:pStyle w:val="BodyText"/>
      </w:pPr>
      <w:r>
        <w:t xml:space="preserve">Sales Executive in this region, we recommend the following strategies derived from both global sales theories and local market realities:</w:t>
      </w:r>
    </w:p>
    <w:p>
      <w:pPr>
        <w:numPr>
          <w:ilvl w:val="0"/>
          <w:numId w:val="1007"/>
        </w:numPr>
        <w:pStyle w:val="Compact"/>
      </w:pPr>
      <w:r>
        <w:rPr>
          <w:bCs/>
          <w:b/>
        </w:rPr>
        <w:t xml:space="preserve">Invest in Local Partnerships:</w:t>
      </w:r>
      <w:r>
        <w:t xml:space="preserve"> </w:t>
      </w:r>
      <w:r>
        <w:t xml:space="preserve">Collaborating with local distributors or agents can provide immediate access to established networks. This is particularly effective for foreign companies entering</w:t>
      </w:r>
      <w:r>
        <w:t xml:space="preserve"> </w:t>
      </w:r>
      <w:r>
        <w:rPr>
          <w:iCs/>
          <w:i/>
        </w:rPr>
        <w:t xml:space="preserve">Myanmar Yangon</w:t>
      </w:r>
      <w:r>
        <w:t xml:space="preserve">.</w:t>
      </w:r>
    </w:p>
    <w:p>
      <w:pPr>
        <w:numPr>
          <w:ilvl w:val="0"/>
          <w:numId w:val="1007"/>
        </w:numPr>
        <w:pStyle w:val="Compact"/>
      </w:pPr>
      <w:r>
        <w:rPr>
          <w:bCs/>
          <w:b/>
        </w:rPr>
        <w:t xml:space="preserve">Leverage Digital Tools Carefully:</w:t>
      </w:r>
      <w:r>
        <w:t xml:space="preserve"> </w:t>
      </w:r>
      <w:r>
        <w:t xml:space="preserve">While digital sales are growing, face-to-face interaction remains king. Use technology to support relationships (e.g., WhatsApp for quick updates) but prioritize in-person meetings for closing deals.</w:t>
      </w:r>
    </w:p>
    <w:p>
      <w:pPr>
        <w:numPr>
          <w:ilvl w:val="0"/>
          <w:numId w:val="1007"/>
        </w:numPr>
        <w:pStyle w:val="Compact"/>
      </w:pPr>
      <w:r>
        <w:rPr>
          <w:bCs/>
          <w:b/>
        </w:rPr>
        <w:t xml:space="preserve">Cultural Training:</w:t>
      </w:r>
      <w:r>
        <w:t xml:space="preserve"> </w:t>
      </w:r>
      <w:r>
        <w:t xml:space="preserve">Continuous learning about local customs, language basics (Burmese), and business etiquette is vital. A &lt; strong &gt;Sales Executive who speaks a few words of Burmese or shows knowledge of local holidays gains significant goodwill.</w:t>
      </w:r>
    </w:p>
    <w:bookmarkEnd w:id="25"/>
    <w:bookmarkStart w:id="26" w:name="conclusion"/>
    <w:p>
      <w:pPr>
        <w:pStyle w:val="Heading2"/>
      </w:pPr>
      <w:r>
        <w:t xml:space="preserve">Conclusion</w:t>
      </w:r>
    </w:p>
    <w:p>
      <w:pPr>
        <w:pStyle w:val="FirstParagraph"/>
      </w:pPr>
      <w:r>
        <w:t xml:space="preserve">In conclusion, this</w:t>
      </w:r>
      <w:r>
        <w:t xml:space="preserve"> </w:t>
      </w:r>
      <w:r>
        <w:rPr>
          <w:bCs/>
          <w:b/>
        </w:rPr>
        <w:t xml:space="preserve">Sales Executive Book Report</w:t>
      </w:r>
      <w:r>
        <w:t xml:space="preserve"> </w:t>
      </w:r>
      <w:r>
        <w:t xml:space="preserve">underscores that success in</w:t>
      </w:r>
    </w:p>
    <w:p>
      <w:pPr>
        <w:pStyle w:val="BodyText"/>
      </w:pPr>
      <w:r>
        <w:t xml:space="preserve">Myanmar Yangon is not just about selling products but about building enduring relationships. The principles of empathy, patience, and respect are universal yet must be applied with local sensitivity. For any professional aspiring to thrive as a &lt; strong &gt;Sales Executive in this vibrant city, mastering the cultural nuances of</w:t>
      </w:r>
    </w:p>
    <w:p>
      <w:pPr>
        <w:pStyle w:val="BodyText"/>
      </w:pPr>
      <w:r>
        <w:t xml:space="preserve">Myanmar Yangon is just as important as mastering the sales process itself.</w:t>
      </w:r>
    </w:p>
    <w:p>
      <w:pPr>
        <w:pStyle w:val="BodyText"/>
      </w:pPr>
      <w:r>
        <w:t xml:space="preserve">The market offers immense potential for those who approach it with humility and strategic insight. By combining global sales excellence with local cultural intelligence, a</w:t>
      </w:r>
    </w:p>
    <w:p>
      <w:pPr>
        <w:pStyle w:val="BodyText"/>
      </w:pPr>
      <w:r>
        <w:t xml:space="preserve">Sales Executive can achieve sustainable growth and contribute positively to the economic landscape of</w:t>
      </w:r>
    </w:p>
    <w:p>
      <w:pPr>
        <w:pStyle w:val="BodyText"/>
      </w:pPr>
      <w:r>
        <w:t xml:space="preserve">Myanmar Yangon.</w:t>
      </w:r>
    </w:p>
    <w:p>
      <w:pPr>
        <w:pStyle w:val="BodyText"/>
      </w:pPr>
      <w:r>
        <w:t xml:space="preserve">© 2023 Sales Strategy Insights. All rights reserved.</w:t>
      </w:r>
      <w:r>
        <w:br/>
      </w:r>
      <w:r>
        <w:t xml:space="preserve">Prepared for the Myanmar Yangon Business Community.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Book Report: Strategic Insights for Myanmar Yangon</dc:title>
  <dc:creator/>
  <dc:language>en</dc:language>
  <cp:keywords/>
  <dcterms:created xsi:type="dcterms:W3CDTF">2026-07-29T04:31:15Z</dcterms:created>
  <dcterms:modified xsi:type="dcterms:W3CDTF">2026-07-29T04:31:15Z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