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Sales</w:t>
      </w:r>
      <w:r>
        <w:t xml:space="preserve"> </w:t>
      </w:r>
      <w:r>
        <w:t xml:space="preserve">Executive</w:t>
      </w:r>
      <w:r>
        <w:t xml:space="preserve"> </w:t>
      </w:r>
      <w:r>
        <w:t xml:space="preserve">Performance</w:t>
      </w:r>
      <w:r>
        <w:t xml:space="preserve"> </w:t>
      </w:r>
      <w:r>
        <w:t xml:space="preserve">in</w:t>
      </w:r>
      <w:r>
        <w:t xml:space="preserve"> </w:t>
      </w:r>
      <w:r>
        <w:t xml:space="preserve">New</w:t>
      </w:r>
      <w:r>
        <w:t xml:space="preserve"> </w:t>
      </w:r>
      <w:r>
        <w:t xml:space="preserve">Zealand</w:t>
      </w:r>
      <w:r>
        <w:t xml:space="preserve"> </w:t>
      </w:r>
      <w:r>
        <w:t xml:space="preserve">Wellington</w:t>
      </w:r>
    </w:p>
    <w:bookmarkStart w:id="28" w:name="book-report"/>
    <w:p>
      <w:pPr>
        <w:pStyle w:val="Heading1"/>
      </w:pPr>
      <w:r>
        <w:t xml:space="preserve">Book Report</w:t>
      </w:r>
    </w:p>
    <w:p>
      <w:pPr>
        <w:pStyle w:val="FirstParagraph"/>
      </w:pPr>
      <w:r>
        <w:rPr>
          <w:bCs/>
          <w:b/>
        </w:rPr>
        <w:t xml:space="preserve">Title:</w:t>
      </w:r>
    </w:p>
    <w:p>
      <w:pPr>
        <w:pStyle w:val="BodyText"/>
      </w:pPr>
      <w:r>
        <w:t xml:space="preserve">The Modern Sales Executive in the Pacific Rim: Navigating Market Dynamics in New Zealand Wellington</w:t>
      </w:r>
      <w:r>
        <w:br/>
      </w:r>
    </w:p>
    <w:p>
      <w:pPr>
        <w:pStyle w:val="BodyText"/>
      </w:pPr>
      <w:r>
        <w:rPr>
          <w:bCs/>
          <w:b/>
        </w:rPr>
        <w:t xml:space="preserve">Evaluator:</w:t>
      </w:r>
    </w:p>
    <w:p>
      <w:pPr>
        <w:pStyle w:val="BodyText"/>
      </w:pPr>
      <w:r>
        <w:t xml:space="preserve">Sales Strategy Analyst</w:t>
      </w:r>
      <w:r>
        <w:br/>
      </w:r>
    </w:p>
    <w:p>
      <w:pPr>
        <w:pStyle w:val="BodyText"/>
      </w:pPr>
      <w:r>
        <w:rPr>
          <w:bCs/>
          <w:b/>
        </w:rPr>
        <w:t xml:space="preserve">Date:</w:t>
      </w:r>
    </w:p>
    <w:p>
      <w:pPr>
        <w:pStyle w:val="BodyText"/>
      </w:pPr>
      <w:r>
        <w:t xml:space="preserve">October 26, 2023</w:t>
      </w:r>
      <w:r>
        <w:br/>
      </w:r>
    </w:p>
    <w:p>
      <w:r>
        <w:pict>
          <v:rect style="width:0;height:1.5pt" o:hralign="center" o:hrstd="t" o:hr="t"/>
        </w:pict>
      </w:r>
    </w:p>
    <w:bookmarkStart w:id="20" w:name="introduction"/>
    <w:p>
      <w:pPr>
        <w:pStyle w:val="Heading2"/>
      </w:pPr>
      <w:r>
        <w:t xml:space="preserve">1. Introduction</w:t>
      </w:r>
    </w:p>
    <w:p>
      <w:pPr>
        <w:pStyle w:val="FirstParagraph"/>
      </w:pPr>
      <w:r>
        <w:t xml:space="preserve">In the contemporary landscape of global commerce, few regions are as dynamic and nuanced as Wellington, the capital city of New Zealand. It is a hub of innovation, government policy-making, and creative industries that demands a sophisticated approach to business development. This book report evaluates a seminal text on high-performance sales strategies, specifically adapted for the context of a</w:t>
      </w:r>
      <w:r>
        <w:t xml:space="preserve"> </w:t>
      </w:r>
      <w:r>
        <w:rPr>
          <w:bCs/>
          <w:b/>
        </w:rPr>
        <w:t xml:space="preserve">Sales Executive</w:t>
      </w:r>
      <w:r>
        <w:t xml:space="preserve"> </w:t>
      </w:r>
      <w:r>
        <w:t xml:space="preserve">operating within</w:t>
      </w:r>
      <w:r>
        <w:t xml:space="preserve"> </w:t>
      </w:r>
      <w:r>
        <w:rPr>
          <w:bCs/>
          <w:b/>
        </w:rPr>
        <w:t xml:space="preserve">New Zealand Wellington</w:t>
      </w:r>
      <w:r>
        <w:t xml:space="preserve">. The analysis aims to determine how universal sales principles intersect with the unique cultural, economic, and regulatory environments of this specific geographic location. The primary thesis of the report is that successful selling in Wellington requires a blend of relationship-building integrity, local market knowledge, and adaptive communication styles.</w:t>
      </w:r>
    </w:p>
    <w:bookmarkEnd w:id="20"/>
    <w:bookmarkStart w:id="21" w:name="summary-of-key-concepts"/>
    <w:p>
      <w:pPr>
        <w:pStyle w:val="Heading2"/>
      </w:pPr>
      <w:r>
        <w:t xml:space="preserve">2. Summary of Key Concepts</w:t>
      </w:r>
    </w:p>
    <w:p>
      <w:pPr>
        <w:pStyle w:val="FirstParagraph"/>
      </w:pPr>
      <w:r>
        <w:t xml:space="preserve">The text under review outlines a comprehensive framework for sales excellence, emphasizing three core pillars: preparation, engagement, and follow-through. However, the chapter dedicated to "Regional Adaptation" provides specific insights relevant to the Southern Hemisphere market. The author argues that a</w:t>
      </w:r>
      <w:r>
        <w:t xml:space="preserve"> </w:t>
      </w:r>
      <w:r>
        <w:rPr>
          <w:bCs/>
          <w:b/>
        </w:rPr>
        <w:t xml:space="preserve">Sales Executive</w:t>
      </w:r>
      <w:r>
        <w:t xml:space="preserve"> </w:t>
      </w:r>
      <w:r>
        <w:t xml:space="preserve">cannot simply transplant strategies from Northern Hemisphere markets (such as New York or London) without significant modification.</w:t>
      </w:r>
    </w:p>
    <w:p>
      <w:pPr>
        <w:pStyle w:val="BodyText"/>
      </w:pPr>
      <w:r>
        <w:t xml:space="preserve">The book highlights that in smaller, tight-knit communities like Wellington, reputation travels faster than in larger metropolitan hubs. Therefore, trust is not just a metric but the primary currency of trade. The text introduces the concept of "Radical Authenticity," suggesting that prospects can detect insincerity quickly in environments where networking overlaps significantly with social circles.</w:t>
      </w:r>
    </w:p>
    <w:bookmarkEnd w:id="21"/>
    <w:bookmarkStart w:id="24" w:name="X6f970a9ea7be85dcaa8bc2cf3da419e80978fbd"/>
    <w:p>
      <w:pPr>
        <w:pStyle w:val="Heading2"/>
      </w:pPr>
      <w:r>
        <w:t xml:space="preserve">3. Contextual Analysis: The Wellington Market</w:t>
      </w:r>
    </w:p>
    <w:p>
      <w:pPr>
        <w:pStyle w:val="FirstParagraph"/>
      </w:pPr>
      <w:r>
        <w:t xml:space="preserve">To fully appreciate the applicability of this report, one must understand the unique characteristics of</w:t>
      </w:r>
      <w:r>
        <w:t xml:space="preserve"> </w:t>
      </w:r>
      <w:r>
        <w:rPr>
          <w:bCs/>
          <w:b/>
        </w:rPr>
        <w:t xml:space="preserve">New Zealand Wellington</w:t>
      </w:r>
      <w:r>
        <w:t xml:space="preserve">. As a coastal city nestled between the harbour and rugged hills, Wellington has a distinct pace of life that balances professional rigor with an appreciation for work-life balance. The market here is dominated by public sector services, tech startups, creative media industries, and sustainable energy firms.</w:t>
      </w:r>
    </w:p>
    <w:bookmarkStart w:id="22" w:name="cultural-nuances"/>
    <w:p>
      <w:pPr>
        <w:pStyle w:val="Heading3"/>
      </w:pPr>
      <w:r>
        <w:t xml:space="preserve">3.1 Cultural Nuances</w:t>
      </w:r>
    </w:p>
    <w:p>
      <w:pPr>
        <w:pStyle w:val="FirstParagraph"/>
      </w:pPr>
      <w:r>
        <w:rPr>
          <w:bCs/>
          <w:b/>
        </w:rPr>
        <w:t xml:space="preserve">New Zealand Wellington</w:t>
      </w:r>
      <w:r>
        <w:t xml:space="preserve"> </w:t>
      </w:r>
      <w:r>
        <w:t xml:space="preserve">operates under a strong influence of Māori cultural values, particularly when dealing with businesses that engage in local community projects or government contracts. Concepts such as "Manaakitanga" (hospitality, kindness, and generosity) and "Whanaungatanga" (relationships and kinship) are not merely theoretical; they dictate how business relationships are formed. A</w:t>
      </w:r>
      <w:r>
        <w:t xml:space="preserve"> </w:t>
      </w:r>
      <w:r>
        <w:rPr>
          <w:bCs/>
          <w:b/>
        </w:rPr>
        <w:t xml:space="preserve">Sales Executive</w:t>
      </w:r>
      <w:r>
        <w:t xml:space="preserve"> </w:t>
      </w:r>
      <w:r>
        <w:t xml:space="preserve">who ignores these cultural underpinnings risks alienating potential clients before the first meeting even occurs. The book correctly identifies that selling in this region requires a "human-first" approach, where the transactional aspect is secondary to establishing a genuine connection.</w:t>
      </w:r>
    </w:p>
    <w:bookmarkEnd w:id="22"/>
    <w:bookmarkStart w:id="23" w:name="economic-realities"/>
    <w:p>
      <w:pPr>
        <w:pStyle w:val="Heading3"/>
      </w:pPr>
      <w:r>
        <w:t xml:space="preserve">3.2 Economic Realities</w:t>
      </w:r>
    </w:p>
    <w:p>
      <w:pPr>
        <w:pStyle w:val="FirstParagraph"/>
      </w:pPr>
      <w:r>
        <w:t xml:space="preserve">The economy of</w:t>
      </w:r>
      <w:r>
        <w:t xml:space="preserve"> </w:t>
      </w:r>
      <w:r>
        <w:rPr>
          <w:bCs/>
          <w:b/>
        </w:rPr>
        <w:t xml:space="preserve">New Zealand Wellington</w:t>
      </w:r>
      <w:r>
        <w:t xml:space="preserve"> </w:t>
      </w:r>
      <w:r>
        <w:t xml:space="preserve">is resilient but cautious. With high competition in the tech sector and a robust public service presence, budgets are often scrutinized heavily. The report notes that sales cycles here tend to be longer than in more aggressive markets like Silicon Valley or Singapore. Decision-making processes often involve multiple stakeholders who value consensus over unilateral authority. Consequently, the</w:t>
      </w:r>
      <w:r>
        <w:t xml:space="preserve"> </w:t>
      </w:r>
      <w:r>
        <w:rPr>
          <w:bCs/>
          <w:b/>
        </w:rPr>
        <w:t xml:space="preserve">Sales Executive</w:t>
      </w:r>
      <w:r>
        <w:t xml:space="preserve"> </w:t>
      </w:r>
      <w:r>
        <w:t xml:space="preserve">must be patient and persistent, avoiding high-pressure tactics which are generally viewed negatively in Kiwi culture.</w:t>
      </w:r>
    </w:p>
    <w:bookmarkEnd w:id="23"/>
    <w:bookmarkEnd w:id="24"/>
    <w:bookmarkStart w:id="25" w:name="Xd06df902dcda2f04b61c62e7218f51ecfd7e765"/>
    <w:p>
      <w:pPr>
        <w:pStyle w:val="Heading2"/>
      </w:pPr>
      <w:r>
        <w:t xml:space="preserve">4. Strategic Recommendations for the Sales Executive</w:t>
      </w:r>
    </w:p>
    <w:p>
      <w:pPr>
        <w:pStyle w:val="FirstParagraph"/>
      </w:pPr>
      <w:r>
        <w:t xml:space="preserve">Based on the insights provided in the text and applied to the specific context of</w:t>
      </w:r>
      <w:r>
        <w:t xml:space="preserve"> </w:t>
      </w:r>
      <w:r>
        <w:rPr>
          <w:bCs/>
          <w:b/>
        </w:rPr>
        <w:t xml:space="preserve">New Zealand Wellington</w:t>
      </w:r>
      <w:r>
        <w:t xml:space="preserve">, several strategic recommendations emerge for any professional seeking to excel in this role.</w:t>
      </w:r>
    </w:p>
    <w:p>
      <w:pPr>
        <w:numPr>
          <w:ilvl w:val="0"/>
          <w:numId w:val="1001"/>
        </w:numPr>
        <w:pStyle w:val="Compact"/>
      </w:pPr>
      <w:r>
        <w:rPr>
          <w:bCs/>
          <w:b/>
        </w:rPr>
        <w:t xml:space="preserve">Localize Your Narrative:</w:t>
      </w:r>
      <w:r>
        <w:t xml:space="preserve">A generic pitch will fail. The</w:t>
      </w:r>
      <w:r>
        <w:t xml:space="preserve"> </w:t>
      </w:r>
      <w:r>
        <w:rPr>
          <w:bCs/>
          <w:b/>
        </w:rPr>
        <w:t xml:space="preserve">Sales Executive</w:t>
      </w:r>
      <w:r>
        <w:t xml:space="preserve"> </w:t>
      </w:r>
      <w:r>
        <w:t xml:space="preserve">must tailor their value proposition to address specific local pain points. For instance, if selling software to Wellington-based government agencies, compliance with New Zealand data sovereignty laws should be a central part of the conversation.</w:t>
      </w:r>
    </w:p>
    <w:p>
      <w:pPr>
        <w:numPr>
          <w:ilvl w:val="0"/>
          <w:numId w:val="1001"/>
        </w:numPr>
        <w:pStyle w:val="Compact"/>
      </w:pPr>
      <w:r>
        <w:rPr>
          <w:bCs/>
          <w:b/>
        </w:rPr>
        <w:t xml:space="preserve">Leverage Face-to-Face Interaction:</w:t>
      </w:r>
      <w:r>
        <w:t xml:space="preserve">Despite the rise of digital communication,</w:t>
      </w:r>
      <w:r>
        <w:t xml:space="preserve"> </w:t>
      </w:r>
      <w:r>
        <w:rPr>
          <w:bCs/>
          <w:b/>
        </w:rPr>
        <w:t xml:space="preserve">New Zealand Wellington</w:t>
      </w:r>
      <w:r>
        <w:t xml:space="preserve"> </w:t>
      </w:r>
      <w:r>
        <w:t xml:space="preserve">remains a city that values personal interaction. The book emphasizes that initial meetings should always be conducted in person, preferably in a neutral but comfortable setting such as a local café in Te Aro or Lambton Quay. This builds the rapport necessary for long-term success.</w:t>
      </w:r>
    </w:p>
    <w:p>
      <w:pPr>
        <w:numPr>
          <w:ilvl w:val="0"/>
          <w:numId w:val="1001"/>
        </w:numPr>
        <w:pStyle w:val="Compact"/>
      </w:pPr>
      <w:r>
        <w:rPr>
          <w:bCs/>
          <w:b/>
        </w:rPr>
        <w:t xml:space="preserve">Embrace Sustainability:</w:t>
      </w:r>
      <w:r>
        <w:t xml:space="preserve">Sustainability is not just a buzzword in</w:t>
      </w:r>
      <w:r>
        <w:t xml:space="preserve"> </w:t>
      </w:r>
      <w:r>
        <w:rPr>
          <w:bCs/>
          <w:b/>
        </w:rPr>
        <w:t xml:space="preserve">New Zealand Wellington</w:t>
      </w:r>
      <w:r>
        <w:t xml:space="preserve">; it is a legislative and social imperative. Companies with poor environmental records face scrutiny. A</w:t>
      </w:r>
    </w:p>
    <w:p>
      <w:pPr>
        <w:numPr>
          <w:ilvl w:val="0"/>
          <w:numId w:val="1000"/>
        </w:numPr>
        <w:pStyle w:val="Compact"/>
      </w:pPr>
      <w:r>
        <w:t xml:space="preserve">Sales Executive should highlight the sustainability credentials of their product or service, demonstrating how it contributes to the green goals of the local community.</w:t>
      </w:r>
    </w:p>
    <w:p>
      <w:pPr>
        <w:numPr>
          <w:ilvl w:val="0"/>
          <w:numId w:val="1001"/>
        </w:numPr>
        <w:pStyle w:val="Compact"/>
      </w:pPr>
      <w:r>
        <w:rPr>
          <w:bCs/>
          <w:b/>
        </w:rPr>
        <w:t xml:space="preserve">Nurture Long-Term Relationships:</w:t>
      </w:r>
      <w:r>
        <w:t xml:space="preserve">The sales cycle in Wellington is a marathon, not a sprint. The book advises that post-sale support is where deals are truly won or lost. Following up with genuine care, rather than just checking for upsell opportunities, establishes the</w:t>
      </w:r>
    </w:p>
    <w:p>
      <w:pPr>
        <w:numPr>
          <w:ilvl w:val="0"/>
          <w:numId w:val="1000"/>
        </w:numPr>
        <w:pStyle w:val="Compact"/>
      </w:pPr>
      <w:r>
        <w:t xml:space="preserve">Sales Executive as a trusted partner rather than an external vendor.</w:t>
      </w:r>
    </w:p>
    <w:bookmarkEnd w:id="25"/>
    <w:bookmarkStart w:id="26" w:name="critical-evaluation"/>
    <w:p>
      <w:pPr>
        <w:pStyle w:val="Heading2"/>
      </w:pPr>
      <w:r>
        <w:t xml:space="preserve">5. Critical Evaluation</w:t>
      </w:r>
    </w:p>
    <w:p>
      <w:pPr>
        <w:pStyle w:val="FirstParagraph"/>
      </w:pPr>
      <w:r>
        <w:t xml:space="preserve">The text provides a robust foundation for understanding sales dynamics, but it occasionally generalizes the New Zealand market. While it acknowledges the importance of cultural sensitivity, it could delve deeper into the specific challenges faced by international companies trying to establish a foothold in</w:t>
      </w:r>
      <w:r>
        <w:t xml:space="preserve"> </w:t>
      </w:r>
      <w:r>
        <w:rPr>
          <w:bCs/>
          <w:b/>
        </w:rPr>
        <w:t xml:space="preserve">New Zealand Wellington</w:t>
      </w:r>
      <w:r>
        <w:t xml:space="preserve">. For example, navigating visa requirements for expatriate staff or understanding local labor laws could be more prominently featured.</w:t>
      </w:r>
    </w:p>
    <w:p>
      <w:pPr>
        <w:pStyle w:val="BodyText"/>
      </w:pPr>
      <w:r>
        <w:t xml:space="preserve">Furthermore, the report assumes a certain level of digital maturity among clients. While Wellington is tech-savvy, there are traditional industries within the region that may require more hands-on guidance during digital transformations. The</w:t>
      </w:r>
      <w:r>
        <w:t xml:space="preserve"> </w:t>
      </w:r>
      <w:r>
        <w:rPr>
          <w:bCs/>
          <w:b/>
        </w:rPr>
        <w:t xml:space="preserve">Sales Executive</w:t>
      </w:r>
      <w:r>
        <w:t xml:space="preserve"> </w:t>
      </w:r>
      <w:r>
        <w:t xml:space="preserve">must therefore possess dual competencies: high-level strategic sales acumen and basic technical literacy to bridge the gap for less digitally advanced prospects.</w:t>
      </w:r>
    </w:p>
    <w:bookmarkEnd w:id="26"/>
    <w:bookmarkStart w:id="27" w:name="conclusion"/>
    <w:p>
      <w:pPr>
        <w:pStyle w:val="Heading2"/>
      </w:pPr>
      <w:r>
        <w:t xml:space="preserve">6. Conclusion</w:t>
      </w:r>
    </w:p>
    <w:p>
      <w:pPr>
        <w:pStyle w:val="FirstParagraph"/>
      </w:pPr>
      <w:r>
        <w:t xml:space="preserve">In conclusion, this book report affirms that becoming a successful</w:t>
      </w:r>
    </w:p>
    <w:p>
      <w:pPr>
        <w:pStyle w:val="BodyText"/>
      </w:pPr>
      <w:r>
        <w:t xml:space="preserve">Sales Executive in</w:t>
      </w:r>
      <w:r>
        <w:t xml:space="preserve"> </w:t>
      </w:r>
      <w:r>
        <w:rPr>
          <w:bCs/>
          <w:b/>
        </w:rPr>
        <w:t xml:space="preserve">New Zealand Wellington</w:t>
      </w:r>
      <w:r>
        <w:t xml:space="preserve"> </w:t>
      </w:r>
      <w:r>
        <w:t xml:space="preserve">requires more than just mastering the art of persuasion. It demands a deep understanding of the local cultural fabric, respect for indigenous values, and an appreciation for the specific economic drivers of the capital city. The strategies outlined in the text are valuable when localized correctly. By prioritizing authenticity, building genuine relationships, and aligning with local sustainability goals, a</w:t>
      </w:r>
    </w:p>
    <w:p>
      <w:pPr>
        <w:pStyle w:val="BodyText"/>
      </w:pPr>
      <w:r>
        <w:t xml:space="preserve">Sales Executive can thrive in this vibrant market.</w:t>
      </w:r>
      <w:r>
        <w:br/>
      </w:r>
      <w:r>
        <w:br/>
      </w:r>
      <w:r>
        <w:t xml:space="preserve">The unique blend of professional ambition and community focus that defines</w:t>
      </w:r>
    </w:p>
    <w:p>
      <w:pPr>
        <w:pStyle w:val="BodyText"/>
      </w:pPr>
      <w:r>
        <w:t xml:space="preserve">New Zealand Wellington means that sales is less about closing deals and more about opening doors to lasting partnerships. For the astute professional who invests time in understanding these nuances, the rewards are significant. This document serves as a critical guide for any individual or organization looking to navigate this complex but rewarding landscape.</w:t>
      </w:r>
    </w:p>
    <w:p>
      <w:pPr>
        <w:pStyle w:val="BodyText"/>
      </w:pPr>
      <w:r>
        <w:rPr>
          <w:iCs/>
          <w:i/>
        </w:rPr>
        <w:t xml:space="preserve">This report was generated specifically for educational and strategic planning purposes regarding sales operations in New Zealand Wellington. All references to market behaviors are based on general industry analysis and the principles outlined in the referenced text.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Sales Executive Performance in New Zealand Wellington</dc:title>
  <dc:creator/>
  <dc:language>en</dc:language>
  <cp:keywords/>
  <dcterms:created xsi:type="dcterms:W3CDTF">2026-07-30T00:35:52Z</dcterms:created>
  <dcterms:modified xsi:type="dcterms:W3CDTF">2026-07-30T00:35:52Z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