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Mastering</w:t>
      </w:r>
      <w:r>
        <w:t xml:space="preserve"> </w:t>
      </w:r>
      <w:r>
        <w:t xml:space="preserve">Sales</w:t>
      </w:r>
      <w:r>
        <w:t xml:space="preserve"> </w:t>
      </w:r>
      <w:r>
        <w:t xml:space="preserve">Excellence</w:t>
      </w:r>
      <w:r>
        <w:t xml:space="preserve"> </w:t>
      </w:r>
      <w:r>
        <w:t xml:space="preserve">in</w:t>
      </w:r>
      <w:r>
        <w:t xml:space="preserve"> </w:t>
      </w:r>
      <w:r>
        <w:t xml:space="preserve">Saudi</w:t>
      </w:r>
      <w:r>
        <w:t xml:space="preserve"> </w:t>
      </w:r>
      <w:r>
        <w:t xml:space="preserve">Arabia</w:t>
      </w:r>
      <w:r>
        <w:t xml:space="preserve"> </w:t>
      </w:r>
      <w:r>
        <w:t xml:space="preserve">-</w:t>
      </w:r>
      <w:r>
        <w:t xml:space="preserve"> </w:t>
      </w:r>
      <w:r>
        <w:t xml:space="preserve">The</w:t>
      </w:r>
      <w:r>
        <w:t xml:space="preserve"> </w:t>
      </w:r>
      <w:r>
        <w:t xml:space="preserve">Riyadh</w:t>
      </w:r>
      <w:r>
        <w:t xml:space="preserve"> </w:t>
      </w:r>
      <w:r>
        <w:t xml:space="preserve">Context</w:t>
      </w:r>
    </w:p>
    <w:bookmarkStart w:id="24" w:name="X0ba1d8c0c1ed6f6c34b081ec4ed283806880b0a"/>
    <w:p>
      <w:pPr>
        <w:pStyle w:val="Heading1"/>
      </w:pPr>
      <w:r>
        <w:t xml:space="preserve">Sales Strategy Report for the Saudi Market</w:t>
      </w:r>
    </w:p>
    <w:bookmarkStart w:id="20" w:name="title"/>
    <w:p>
      <w:pPr>
        <w:pStyle w:val="Heading2"/>
      </w:pPr>
      <w:r>
        <w:t xml:space="preserve">Title:</w:t>
      </w:r>
    </w:p>
    <w:p>
      <w:pPr>
        <w:pStyle w:val="FirstParagraph"/>
      </w:pPr>
      <w:r>
        <w:rPr>
          <w:iCs/>
          <w:i/>
        </w:rPr>
        <w:t xml:space="preserve">The Art of Consultative Selling in Emerging Markets: A Guide for the Modern Sales Executive</w:t>
      </w:r>
    </w:p>
    <w:bookmarkEnd w:id="20"/>
    <w:bookmarkStart w:id="21" w:name="date"/>
    <w:p>
      <w:pPr>
        <w:pStyle w:val="Heading2"/>
      </w:pPr>
      <w:r>
        <w:t xml:space="preserve">Date:</w:t>
      </w:r>
    </w:p>
    <w:p>
      <w:pPr>
        <w:pStyle w:val="FirstParagraph"/>
      </w:pPr>
      <w:r>
        <w:t xml:space="preserve">[Current Date]</w:t>
      </w:r>
    </w:p>
    <w:bookmarkEnd w:id="21"/>
    <w:bookmarkStart w:id="22" w:name="to"/>
    <w:p>
      <w:pPr>
        <w:pStyle w:val="Heading2"/>
      </w:pPr>
      <w:r>
        <w:t xml:space="preserve">To:</w:t>
      </w:r>
    </w:p>
    <w:p>
      <w:pPr>
        <w:pStyle w:val="FirstParagraph"/>
      </w:pPr>
      <w:r>
        <w:t xml:space="preserve">Sales Management Team, Riyadh Branch</w:t>
      </w:r>
    </w:p>
    <w:bookmarkEnd w:id="22"/>
    <w:bookmarkStart w:id="23" w:name="from"/>
    <w:p>
      <w:pPr>
        <w:pStyle w:val="Heading2"/>
      </w:pPr>
      <w:r>
        <w:t xml:space="preserve">From:</w:t>
      </w:r>
    </w:p>
    <w:p>
      <w:pPr>
        <w:pStyle w:val="FirstParagraph"/>
      </w:pPr>
      <w:r>
        <w:t xml:space="preserve">Sales Operations Department</w:t>
      </w:r>
    </w:p>
    <w:bookmarkEnd w:id="23"/>
    <w:bookmarkEnd w:id="24"/>
    <w:bookmarkStart w:id="25" w:name="X034f7d1bdadbd3d1eedda97409c9f3c0009f9e1"/>
    <w:p>
      <w:pPr>
        <w:pStyle w:val="Heading1"/>
      </w:pPr>
      <w:r>
        <w:t xml:space="preserve">The Introduction: Bridging Global Theory with Local Reality</w:t>
      </w:r>
    </w:p>
    <w:p>
      <w:pPr>
        <w:pStyle w:val="FirstParagraph"/>
      </w:pPr>
      <w:r>
        <w:t xml:space="preserve">This report serves as a comprehensive review of foundational and contemporary sales literature, specifically adapted for the unique economic and cultural landscape of</w:t>
      </w:r>
      <w:r>
        <w:t xml:space="preserve"> </w:t>
      </w:r>
      <w:r>
        <w:rPr>
          <w:bCs/>
          <w:b/>
        </w:rPr>
        <w:t xml:space="preserve">Saudi Arabia Riyadh</w:t>
      </w:r>
      <w:r>
        <w:t xml:space="preserve">. While global best practices provide a structural framework, they often fail to account for the intricate social fabrics that drive business in the Gulf region. As we aim to elevate our performance metrics in</w:t>
      </w:r>
      <w:r>
        <w:t xml:space="preserve"> </w:t>
      </w:r>
      <w:r>
        <w:rPr>
          <w:bCs/>
          <w:b/>
        </w:rPr>
        <w:t xml:space="preserve">Riyadh</w:t>
      </w:r>
      <w:r>
        <w:t xml:space="preserve">, it is imperative that our</w:t>
      </w:r>
      <w:r>
        <w:t xml:space="preserve"> </w:t>
      </w:r>
      <w:r>
        <w:rPr>
          <w:bCs/>
          <w:b/>
        </w:rPr>
        <w:t xml:space="preserve">Sales Executive</w:t>
      </w:r>
      <w:r>
        <w:t xml:space="preserve"> </w:t>
      </w:r>
      <w:r>
        <w:t xml:space="preserve">team understands not just how to sell, but how to build trust within a society undergoing rapid transformation under Vision 2030.</w:t>
      </w:r>
    </w:p>
    <w:p>
      <w:pPr>
        <w:pStyle w:val="BodyText"/>
      </w:pPr>
      <w:r>
        <w:br/>
      </w:r>
      <w:r>
        <w:t xml:space="preserve">The primary objective of this book report is to synthesize key lessons from five seminal works on sales psychology and strategic management. These texts were selected because they address high-stakes B2B relationships, long-cycle negotiations, and relationship-based selling—all critical components for success in</w:t>
      </w:r>
      <w:r>
        <w:t xml:space="preserve"> </w:t>
      </w:r>
      <w:r>
        <w:rPr>
          <w:bCs/>
          <w:b/>
        </w:rPr>
        <w:t xml:space="preserve">Saudi Arabia Riyadh</w:t>
      </w:r>
      <w:r>
        <w:t xml:space="preserve">. The following analysis dissects these concepts and applies them directly to the operational environment of a</w:t>
      </w:r>
      <w:r>
        <w:t xml:space="preserve"> </w:t>
      </w:r>
      <w:r>
        <w:rPr>
          <w:bCs/>
          <w:b/>
        </w:rPr>
        <w:t xml:space="preserve">Sales Executive</w:t>
      </w:r>
      <w:r>
        <w:t xml:space="preserve"> </w:t>
      </w:r>
      <w:r>
        <w:t xml:space="preserve">operating in the capital city.</w:t>
      </w:r>
    </w:p>
    <w:bookmarkEnd w:id="25"/>
    <w:bookmarkStart w:id="30" w:name="X335a1a8379d633f7cd49afb00a641bfc301f8b2"/>
    <w:p>
      <w:pPr>
        <w:pStyle w:val="Heading1"/>
      </w:pPr>
      <w:r>
        <w:t xml:space="preserve">Key Literature Review: Core Themes and Applications</w:t>
      </w:r>
    </w:p>
    <w:bookmarkStart w:id="26" w:name="Xc2b34ccacbcae8944e08ea1916f70c321abf4db"/>
    <w:p>
      <w:pPr>
        <w:pStyle w:val="Heading3"/>
      </w:pPr>
      <w:r>
        <w:t xml:space="preserve">The Power of Trust (Wialm, "The Trusted Advisor")</w:t>
      </w:r>
    </w:p>
    <w:p>
      <w:pPr>
        <w:pStyle w:val="FirstParagraph"/>
      </w:pPr>
      <w:r>
        <w:br/>
      </w:r>
      <w:r>
        <w:t xml:space="preserve">One of the most critical takeaways from this literature is that in</w:t>
      </w:r>
      <w:r>
        <w:t xml:space="preserve"> </w:t>
      </w:r>
      <w:r>
        <w:rPr>
          <w:bCs/>
          <w:b/>
        </w:rPr>
        <w:t xml:space="preserve">Saudi Arabia Riyadh</w:t>
      </w:r>
      <w:r>
        <w:t xml:space="preserve">, business is personal before it is transactional. Traditional Western sales models often prioritize efficiency and speed. However, the local market places a premium on *Wasta* (connections/influence) and deep relational capital. For a</w:t>
      </w:r>
      <w:r>
        <w:t xml:space="preserve"> </w:t>
      </w:r>
      <w:r>
        <w:rPr>
          <w:bCs/>
          <w:b/>
        </w:rPr>
        <w:t xml:space="preserve">Sales Executive</w:t>
      </w:r>
      <w:r>
        <w:t xml:space="preserve"> </w:t>
      </w:r>
      <w:r>
        <w:t xml:space="preserve">in this region, the first three meetings are rarely about closing deals; they are about establishing credibility and demonstrating respect for cultural norms. The book argues that trust is built when you solve problems for the client without immediate expectation of return. In</w:t>
      </w:r>
      <w:r>
        <w:t xml:space="preserve"> </w:t>
      </w:r>
      <w:r>
        <w:rPr>
          <w:bCs/>
          <w:b/>
        </w:rPr>
        <w:t xml:space="preserve">Riyadh</w:t>
      </w:r>
      <w:r>
        <w:t xml:space="preserve">, this translates to attending social gatherings, understanding family obligations in scheduling, and respecting hierarchical structures within potential client organizations.</w:t>
      </w:r>
    </w:p>
    <w:bookmarkEnd w:id="26"/>
    <w:bookmarkStart w:id="27" w:name="Xc86cb1d44588f7b939b02b15ac9dfcb250cd052"/>
    <w:p>
      <w:pPr>
        <w:pStyle w:val="Heading3"/>
      </w:pPr>
      <w:r>
        <w:t xml:space="preserve">Negotiation Dynamics (Fisher &amp; Ury, "Getting to Yes")</w:t>
      </w:r>
    </w:p>
    <w:p>
      <w:pPr>
        <w:pStyle w:val="FirstParagraph"/>
      </w:pPr>
      <w:r>
        <w:br/>
      </w:r>
      <w:r>
        <w:t xml:space="preserve">While "Getting to Yes" advocates for principled negotiation focusing on interests rather than positions, the application in</w:t>
      </w:r>
      <w:r>
        <w:t xml:space="preserve"> </w:t>
      </w:r>
      <w:r>
        <w:rPr>
          <w:bCs/>
          <w:b/>
        </w:rPr>
        <w:t xml:space="preserve">Saudi Arabia Riyadh</w:t>
      </w:r>
      <w:r>
        <w:t xml:space="preserve"> </w:t>
      </w:r>
      <w:r>
        <w:t xml:space="preserve">requires nuanced adaptation. In our local context, preserving dignity (*Wajh*) is paramount. A</w:t>
      </w:r>
      <w:r>
        <w:t xml:space="preserve"> </w:t>
      </w:r>
      <w:r>
        <w:rPr>
          <w:bCs/>
          <w:b/>
        </w:rPr>
        <w:t xml:space="preserve">Sales Executive</w:t>
      </w:r>
      <w:r>
        <w:t xml:space="preserve"> </w:t>
      </w:r>
      <w:r>
        <w:t xml:space="preserve">must learn to negotiate without putting the counterpart in a position where they lose face. This means avoiding public contradictions and allowing decision-makers time to consult with their superiors or partners before finalizing agreements. The literature suggests separating the people from the problem, which aligns well with Islamic principles of brotherhood and fairness that are prevalent in business dealings in</w:t>
      </w:r>
      <w:r>
        <w:t xml:space="preserve"> </w:t>
      </w:r>
      <w:r>
        <w:rPr>
          <w:bCs/>
          <w:b/>
        </w:rPr>
        <w:t xml:space="preserve">Riyadh</w:t>
      </w:r>
      <w:r>
        <w:t xml:space="preserve">.</w:t>
      </w:r>
    </w:p>
    <w:bookmarkEnd w:id="27"/>
    <w:bookmarkStart w:id="28" w:name="strategic-vision-collins-good-to-great"/>
    <w:p>
      <w:pPr>
        <w:pStyle w:val="Heading3"/>
      </w:pPr>
      <w:r>
        <w:t xml:space="preserve">Strategic Vision (Collins, "Good to Great")</w:t>
      </w:r>
    </w:p>
    <w:p>
      <w:pPr>
        <w:pStyle w:val="FirstParagraph"/>
      </w:pPr>
      <w:r>
        <w:br/>
      </w:r>
      <w:r>
        <w:t xml:space="preserve">For a</w:t>
      </w:r>
      <w:r>
        <w:t xml:space="preserve"> </w:t>
      </w:r>
      <w:r>
        <w:rPr>
          <w:bCs/>
          <w:b/>
        </w:rPr>
        <w:t xml:space="preserve">Sales Executive</w:t>
      </w:r>
      <w:r>
        <w:t xml:space="preserve">, understanding the broader macroeconomic shifts is crucial. Saudi Arabia’s Vision 2030 is reshaping industries from energy to tourism and technology. The book emphasizes the importance of disciplined people and data-driven decisions. In</w:t>
      </w:r>
      <w:r>
        <w:t xml:space="preserve"> </w:t>
      </w:r>
      <w:r>
        <w:rPr>
          <w:bCs/>
          <w:b/>
        </w:rPr>
        <w:t xml:space="preserve">Riyadh</w:t>
      </w:r>
      <w:r>
        <w:t xml:space="preserve">, this means leveraging government initiatives and aligning our sales pitches with national goals such as localization (*Saudization*) and digital transformation. A successful</w:t>
      </w:r>
      <w:r>
        <w:t xml:space="preserve"> </w:t>
      </w:r>
      <w:r>
        <w:rPr>
          <w:bCs/>
          <w:b/>
        </w:rPr>
        <w:t xml:space="preserve">Sales Executive</w:t>
      </w:r>
      <w:r>
        <w:t xml:space="preserve"> </w:t>
      </w:r>
      <w:r>
        <w:t xml:space="preserve">does not just sell a product; they sell alignment with the future of the Kingdom.</w:t>
      </w:r>
    </w:p>
    <w:bookmarkEnd w:id="28"/>
    <w:bookmarkStart w:id="29" w:name="Xe72a03e43f6653b276b507e3dfc662f4bf4d334"/>
    <w:p>
      <w:pPr>
        <w:pStyle w:val="Heading3"/>
      </w:pPr>
      <w:r>
        <w:t xml:space="preserve">The Psychology of Influence (Cialdini, "Influence: The Psychology of Persuasion")</w:t>
      </w:r>
    </w:p>
    <w:p>
      <w:pPr>
        <w:pStyle w:val="FirstParagraph"/>
      </w:pPr>
      <w:r>
        <w:br/>
      </w:r>
      <w:r>
        <w:t xml:space="preserve">Cialdini’s principles—reciprocity, commitment, social proof, authority, liking, and scarcity—are universal but manifest differently in</w:t>
      </w:r>
      <w:r>
        <w:t xml:space="preserve"> </w:t>
      </w:r>
      <w:r>
        <w:rPr>
          <w:bCs/>
          <w:b/>
        </w:rPr>
        <w:t xml:space="preserve">Saudi Arabia Riyadh</w:t>
      </w:r>
      <w:r>
        <w:t xml:space="preserve">. For instance, the principle of "Liking" is amplified by cultural hospitality. A</w:t>
      </w:r>
      <w:r>
        <w:t xml:space="preserve"> </w:t>
      </w:r>
      <w:r>
        <w:rPr>
          <w:bCs/>
          <w:b/>
        </w:rPr>
        <w:t xml:space="preserve">Sales Executive</w:t>
      </w:r>
      <w:r>
        <w:t xml:space="preserve"> </w:t>
      </w:r>
      <w:r>
        <w:t xml:space="preserve">must be skilled in the art of conversation and gift-giving within appropriate boundaries. Furthermore, "Authority" in</w:t>
      </w:r>
      <w:r>
        <w:t xml:space="preserve"> </w:t>
      </w:r>
      <w:r>
        <w:rPr>
          <w:bCs/>
          <w:b/>
        </w:rPr>
        <w:t xml:space="preserve">Riyadh</w:t>
      </w:r>
      <w:r>
        <w:t xml:space="preserve"> </w:t>
      </w:r>
      <w:r>
        <w:t xml:space="preserve">often correlates with seniority and tenure rather than just title. Recognizing the elders or most experienced figures in a client meeting is essential for gaining their endorsement, which can fast-track a sale.</w:t>
      </w:r>
    </w:p>
    <w:bookmarkEnd w:id="29"/>
    <w:bookmarkEnd w:id="30"/>
    <w:bookmarkStart w:id="34" w:name="X3a85a392d7f5f7fbb91538948c1d270918178d2"/>
    <w:p>
      <w:pPr>
        <w:pStyle w:val="Heading1"/>
      </w:pPr>
      <w:r>
        <w:t xml:space="preserve">Strategic Implementation for the Riyadh Market</w:t>
      </w:r>
    </w:p>
    <w:p>
      <w:pPr>
        <w:pStyle w:val="FirstParagraph"/>
      </w:pPr>
      <w:r>
        <w:br/>
      </w:r>
      <w:r>
        <w:t xml:space="preserve">Based on these literary insights, we propose three strategic pillars for our</w:t>
      </w:r>
      <w:r>
        <w:t xml:space="preserve"> </w:t>
      </w:r>
      <w:r>
        <w:rPr>
          <w:bCs/>
          <w:b/>
        </w:rPr>
        <w:t xml:space="preserve">Sales Executive</w:t>
      </w:r>
      <w:r>
        <w:t xml:space="preserve"> </w:t>
      </w:r>
      <w:r>
        <w:t xml:space="preserve">team operating in</w:t>
      </w:r>
      <w:r>
        <w:t xml:space="preserve"> </w:t>
      </w:r>
      <w:r>
        <w:rPr>
          <w:bCs/>
          <w:b/>
        </w:rPr>
        <w:t xml:space="preserve">Saudi Arabia Riyadh</w:t>
      </w:r>
      <w:r>
        <w:t xml:space="preserve">:</w:t>
      </w:r>
    </w:p>
    <w:bookmarkStart w:id="31" w:name="X52e99891c6bdb695981aa27d6c2bb1534dbbe4d"/>
    <w:p>
      <w:pPr>
        <w:pStyle w:val="Heading3"/>
      </w:pPr>
      <w:r>
        <w:t xml:space="preserve">1. Relationship-First Approach (The "Majlis" Mentality)</w:t>
      </w:r>
    </w:p>
    <w:p>
      <w:pPr>
        <w:pStyle w:val="FirstParagraph"/>
      </w:pPr>
      <w:r>
        <w:br/>
      </w:r>
      <w:r>
        <w:t xml:space="preserve">We must shift our KPIs slightly to reward relationship-building activities, not just immediate conversions. In</w:t>
      </w:r>
      <w:r>
        <w:t xml:space="preserve"> </w:t>
      </w:r>
      <w:r>
        <w:rPr>
          <w:bCs/>
          <w:b/>
        </w:rPr>
        <w:t xml:space="preserve">Riyadh</w:t>
      </w:r>
      <w:r>
        <w:t xml:space="preserve">, the decision-making process can be slow because it involves consensus among stakeholders who value personal trust. A</w:t>
      </w:r>
      <w:r>
        <w:t xml:space="preserve"> </w:t>
      </w:r>
      <w:r>
        <w:rPr>
          <w:bCs/>
          <w:b/>
        </w:rPr>
        <w:t xml:space="preserve">Sales Executive</w:t>
      </w:r>
      <w:r>
        <w:t xml:space="preserve"> </w:t>
      </w:r>
      <w:r>
        <w:t xml:space="preserve">should invest time in regular, non-transactional check-ins. This aligns with the cultural expectation of hospitality and patience (*Sabr*).</w:t>
      </w:r>
    </w:p>
    <w:bookmarkEnd w:id="31"/>
    <w:bookmarkStart w:id="32" w:name="cultural-intelligence-training"/>
    <w:p>
      <w:pPr>
        <w:pStyle w:val="Heading3"/>
      </w:pPr>
      <w:r>
        <w:t xml:space="preserve">2. Cultural Intelligence Training</w:t>
      </w:r>
    </w:p>
    <w:p>
      <w:pPr>
        <w:pStyle w:val="FirstParagraph"/>
      </w:pPr>
      <w:r>
        <w:br/>
      </w:r>
      <w:r>
        <w:t xml:space="preserve">Every new</w:t>
      </w:r>
      <w:r>
        <w:t xml:space="preserve"> </w:t>
      </w:r>
      <w:r>
        <w:rPr>
          <w:bCs/>
          <w:b/>
        </w:rPr>
        <w:t xml:space="preserve">Sales Executive</w:t>
      </w:r>
      <w:r>
        <w:t xml:space="preserve"> </w:t>
      </w:r>
      <w:r>
        <w:t xml:space="preserve">joining our Riyadh branch must undergo rigorous training on Saudi business etiquette. This includes understanding prayer times, fasting during Ramadan, and the nuances of dress code and gender interaction in professional settings. Ignorance of these factors can severely damage the reputation of our brand and hinder the ability to sell effectively.</w:t>
      </w:r>
    </w:p>
    <w:bookmarkEnd w:id="32"/>
    <w:bookmarkStart w:id="33" w:name="alignment-with-vision-2030"/>
    <w:p>
      <w:pPr>
        <w:pStyle w:val="Heading3"/>
      </w:pPr>
      <w:r>
        <w:t xml:space="preserve">3. Alignment with Vision 2030</w:t>
      </w:r>
    </w:p>
    <w:p>
      <w:pPr>
        <w:pStyle w:val="FirstParagraph"/>
      </w:pPr>
      <w:r>
        <w:br/>
      </w:r>
      <w:r>
        <w:t xml:space="preserve">Our sales collateral must reflect a deep understanding of</w:t>
      </w:r>
      <w:r>
        <w:t xml:space="preserve"> </w:t>
      </w:r>
      <w:r>
        <w:rPr>
          <w:bCs/>
          <w:b/>
        </w:rPr>
        <w:t xml:space="preserve">Saudi Arabia Riyadh’s</w:t>
      </w:r>
      <w:r>
        <w:t xml:space="preserve"> </w:t>
      </w:r>
      <w:r>
        <w:t xml:space="preserve">economic diversification efforts. We should position our offerings as enablers of local content creation and job opportunities for Saudi nationals. This resonates deeply with government entities and large private corporations in the capital, making the pitch more compelling than a generic global strategy would be.</w:t>
      </w:r>
    </w:p>
    <w:bookmarkEnd w:id="33"/>
    <w:bookmarkEnd w:id="34"/>
    <w:bookmarkStart w:id="35" w:name="conclusion-the-path-forward"/>
    <w:p>
      <w:pPr>
        <w:pStyle w:val="Heading1"/>
      </w:pPr>
      <w:r>
        <w:t xml:space="preserve">Conclusion: The Path Forward</w:t>
      </w:r>
    </w:p>
    <w:p>
      <w:pPr>
        <w:pStyle w:val="FirstParagraph"/>
      </w:pPr>
      <w:r>
        <w:br/>
      </w:r>
      <w:r>
        <w:t xml:space="preserve">In conclusion, mastering sales in</w:t>
      </w:r>
      <w:r>
        <w:t xml:space="preserve"> </w:t>
      </w:r>
      <w:r>
        <w:rPr>
          <w:bCs/>
          <w:b/>
        </w:rPr>
        <w:t xml:space="preserve">Saudi Arabia Riyadh</w:t>
      </w:r>
      <w:r>
        <w:t xml:space="preserve"> </w:t>
      </w:r>
      <w:r>
        <w:t xml:space="preserve">requires a departure from purely transactional mindsets. It demands an approach rooted in empathy, cultural respect, and long-term relationship building. By internalizing the lessons from these key texts and adapting them to the local context of</w:t>
      </w:r>
      <w:r>
        <w:t xml:space="preserve"> </w:t>
      </w:r>
      <w:r>
        <w:rPr>
          <w:bCs/>
          <w:b/>
        </w:rPr>
        <w:t xml:space="preserve">Riyadh</w:t>
      </w:r>
      <w:r>
        <w:t xml:space="preserve">, our</w:t>
      </w:r>
      <w:r>
        <w:t xml:space="preserve"> </w:t>
      </w:r>
      <w:r>
        <w:rPr>
          <w:bCs/>
          <w:b/>
        </w:rPr>
        <w:t xml:space="preserve">Sales Executive</w:t>
      </w:r>
      <w:r>
        <w:t xml:space="preserve"> </w:t>
      </w:r>
      <w:r>
        <w:t xml:space="preserve">team can achieve sustainable growth.</w:t>
      </w:r>
      <w:r>
        <w:t xml:space="preserve"> </w:t>
      </w:r>
      <w:r>
        <w:t xml:space="preserve">The literature confirms that while sales techniques are universal, their execution must be localized. For us in</w:t>
      </w:r>
      <w:r>
        <w:t xml:space="preserve"> </w:t>
      </w:r>
      <w:r>
        <w:rPr>
          <w:bCs/>
          <w:b/>
        </w:rPr>
        <w:t xml:space="preserve">Saudi Arabia Riyadh</w:t>
      </w:r>
      <w:r>
        <w:t xml:space="preserve">, this localization means prioritizing trust over speed, dignity over dominance, and alignment with national progress over short-term gains. We recommend immediate action to integrate these insights into our weekly training sessions and performance reviews for all</w:t>
      </w:r>
      <w:r>
        <w:t xml:space="preserve"> </w:t>
      </w:r>
      <w:r>
        <w:rPr>
          <w:bCs/>
          <w:b/>
        </w:rPr>
        <w:t xml:space="preserve">Sales Executive</w:t>
      </w:r>
      <w:r>
        <w:t xml:space="preserve"> </w:t>
      </w:r>
      <w:r>
        <w:t xml:space="preserve">personnel in the region.</w:t>
      </w:r>
      <w:r>
        <w:t xml:space="preserve"> </w:t>
      </w:r>
      <w:r>
        <w:t xml:space="preserve">This holistic approach will not only increase our market share but also establish our company as a trusted partner in the Kingdom’s vibrant economic landscape, ensuring that every interaction with a client in</w:t>
      </w:r>
      <w:r>
        <w:t xml:space="preserve"> </w:t>
      </w:r>
      <w:r>
        <w:rPr>
          <w:bCs/>
          <w:b/>
        </w:rPr>
        <w:t xml:space="preserve">Riyadh</w:t>
      </w:r>
      <w:r>
        <w:t xml:space="preserve"> </w:t>
      </w:r>
      <w:r>
        <w:t xml:space="preserve">reinforces our commitment to excellence and cultural integrity.</w:t>
      </w:r>
      <w:r>
        <w:br/>
      </w:r>
      <w:r>
        <w:br/>
      </w:r>
    </w:p>
    <w:p>
      <w:pPr>
        <w:pStyle w:val="BodyText"/>
      </w:pPr>
      <w:r>
        <w:rPr>
          <w:iCs/>
          <w:i/>
        </w:rPr>
        <w:t xml:space="preserve">End of Report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Mastering Sales Excellence in Saudi Arabia - The Riyadh Context</dc:title>
  <dc:creator/>
  <cp:keywords/>
  <dcterms:created xsi:type="dcterms:W3CDTF">2026-07-29T18:39:12Z</dcterms:created>
  <dcterms:modified xsi:type="dcterms:W3CDTF">2026-07-29T18:39:12Z</dcterms:modified>
</cp:coreProperties>
</file>

<file path=docProps/custom.xml><?xml version="1.0" encoding="utf-8"?>
<Properties xmlns="http://schemas.openxmlformats.org/officeDocument/2006/custom-properties" xmlns:vt="http://schemas.openxmlformats.org/officeDocument/2006/docPropsVTypes"/>
</file>