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High-Stakes</w:t>
      </w:r>
      <w:r>
        <w:t xml:space="preserve"> </w:t>
      </w:r>
      <w:r>
        <w:t xml:space="preserve">B2B</w:t>
      </w:r>
      <w:r>
        <w:t xml:space="preserve"> </w:t>
      </w:r>
      <w:r>
        <w:t xml:space="preserve">Sales</w:t>
      </w:r>
      <w:r>
        <w:t xml:space="preserve"> </w:t>
      </w:r>
      <w:r>
        <w:t xml:space="preserve">in</w:t>
      </w:r>
      <w:r>
        <w:t xml:space="preserve"> </w:t>
      </w:r>
      <w:r>
        <w:t xml:space="preserve">Spain</w:t>
      </w:r>
      <w:r>
        <w:t xml:space="preserve"> </w:t>
      </w:r>
      <w:r>
        <w:t xml:space="preserve">Madrid</w:t>
      </w:r>
    </w:p>
    <w:bookmarkStart w:id="25" w:name="X18fb1975980cc4123db5e742ab3b5e85350f5a0"/>
    <w:p>
      <w:pPr>
        <w:pStyle w:val="Heading1"/>
      </w:pPr>
      <w:r>
        <w:t xml:space="preserve">Synthetic Book Report:</w:t>
      </w:r>
      <w:r>
        <w:br/>
      </w:r>
      <w:r>
        <w:t xml:space="preserve">The Art of Relationship in the Heart of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Sales Directors and HR Management</w:t>
      </w:r>
      <w:r>
        <w:br/>
      </w:r>
      <w:r>
        <w:rPr>
          <w:bCs/>
          <w:b/>
        </w:rPr>
        <w:t xml:space="preserve">Subject:</w:t>
      </w:r>
      <w:r>
        <w:t xml:space="preserve">An Analytical Review of Sales Executive Competencies within the Madrid Market Context</w:t>
      </w:r>
    </w:p>
    <w:bookmarkStart w:id="20" w:name="Xfca7c2b07ccdc99d91671535ac06e219b7b9c85"/>
    <w:p>
      <w:pPr>
        <w:pStyle w:val="Heading2"/>
      </w:pPr>
      <w:r>
        <w:t xml:space="preserve">1. Introduction: The Imperative of Contextual Intelligence</w:t>
      </w:r>
    </w:p>
    <w:p>
      <w:pPr>
        <w:pStyle w:val="FirstParagraph"/>
      </w:pPr>
      <w:r>
        <w:t xml:space="preserve">In the contemporary global marketplace, technical proficiency alone is insufficient for sustained commercial success. This report serves as a comprehensive analysis of the ideal</w:t>
      </w:r>
      <w:r>
        <w:t xml:space="preserve"> </w:t>
      </w:r>
      <w:r>
        <w:t xml:space="preserve">Sales Executive</w:t>
      </w:r>
      <w:r>
        <w:t xml:space="preserve">, specifically tailored to the unique cultural, economic, and social dynamics of</w:t>
      </w:r>
      <w:r>
        <w:t xml:space="preserve"> </w:t>
      </w:r>
      <w:r>
        <w:t xml:space="preserve">Spain Madrid</w:t>
      </w:r>
      <w:r>
        <w:t xml:space="preserve">. While many standard business textbooks advocate for a one-size-fits-all approach to selling—often rooted in Anglo-Saxon or Germanic efficiency models—the reality of doing business in the Spanish capital requires a nuanced understanding of "el arte de vender" (the art of selling). This document synthesizes principles from behavioral psychology, cross-cultural management, and regional economic trends to define what constitutes an effective</w:t>
      </w:r>
      <w:r>
        <w:t xml:space="preserve"> </w:t>
      </w:r>
      <w:r>
        <w:t xml:space="preserve">Sales Executive</w:t>
      </w:r>
      <w:r>
        <w:t xml:space="preserve"> </w:t>
      </w:r>
      <w:r>
        <w:t xml:space="preserve">operating within the vibrant yet competitive landscape of</w:t>
      </w:r>
      <w:r>
        <w:t xml:space="preserve"> </w:t>
      </w:r>
      <w:r>
        <w:t xml:space="preserve">Spain Madrid</w:t>
      </w:r>
      <w:r>
        <w:t xml:space="preserve">.</w:t>
      </w:r>
    </w:p>
    <w:p>
      <w:pPr>
        <w:pStyle w:val="BodyText"/>
      </w:pPr>
      <w:r>
        <w:t xml:space="preserve">The purpose of this book report is not merely to summarize literature but to construct a actionable framework. It argues that success in this specific geography depends less on aggressive closing techniques and more on the cultivation of deep, long-term trust. The capital city, as the political and economic hub of Spain, hosts a dense concentration of corporate headquarters, government bodies, and luxury retail sectors. Consequently, the</w:t>
      </w:r>
      <w:r>
        <w:t xml:space="preserve"> </w:t>
      </w:r>
      <w:r>
        <w:t xml:space="preserve">Sales Executive</w:t>
      </w:r>
      <w:r>
        <w:t xml:space="preserve"> </w:t>
      </w:r>
      <w:r>
        <w:t xml:space="preserve">must possess a dual competency: international business acumen paired with hyper-local cultural intelligence.</w:t>
      </w:r>
    </w:p>
    <w:bookmarkEnd w:id="20"/>
    <w:bookmarkStart w:id="21" w:name="Xfd4a027b87f3f94db6a2d43396312cf1cc55d5d"/>
    <w:p>
      <w:pPr>
        <w:pStyle w:val="Heading2"/>
      </w:pPr>
      <w:r>
        <w:t xml:space="preserve">2. The Cultural Fabric: Understanding Madrid’s Business Etiquette</w:t>
      </w:r>
    </w:p>
    <w:p>
      <w:pPr>
        <w:pStyle w:val="FirstParagraph"/>
      </w:pPr>
      <w:r>
        <w:t xml:space="preserve">To understand the role of the</w:t>
      </w:r>
      <w:r>
        <w:t xml:space="preserve"> </w:t>
      </w:r>
      <w:r>
        <w:t xml:space="preserve">Sales Executive</w:t>
      </w:r>
      <w:r>
        <w:t xml:space="preserve">, one must first deconstruct the environment of</w:t>
      </w:r>
      <w:r>
        <w:t xml:space="preserve"> </w:t>
      </w:r>
      <w:r>
        <w:t xml:space="preserve">Spain Madrid</w:t>
      </w:r>
      <w:r>
        <w:t xml:space="preserve">. Unlike the transactional nature of sales in parts of Northern Europe, business in Madrid is profoundly relational. The concept of "confianza" (trust) is not merely a buzzword; it is the foundational currency of commerce. A</w:t>
      </w:r>
      <w:r>
        <w:t xml:space="preserve"> </w:t>
      </w:r>
      <w:r>
        <w:t xml:space="preserve">Sales Executive</w:t>
      </w:r>
      <w:r>
        <w:t xml:space="preserve"> </w:t>
      </w:r>
      <w:r>
        <w:t xml:space="preserve">who attempts to rush into negotiations without establishing personal rapport will likely encounter resistance, regardless of how compelling their product may be.</w:t>
      </w:r>
    </w:p>
    <w:p>
      <w:pPr>
        <w:pStyle w:val="BodyText"/>
      </w:pPr>
      <w:r>
        <w:t xml:space="preserve">Literature on Spanish business culture emphasizes that meetings often begin with extended periods of social small talk. Discussions about family, weekends in the Sierra de Guadarrama, or local football clubs are not distractions but essential rituals that humanize the interaction. For a</w:t>
      </w:r>
      <w:r>
        <w:t xml:space="preserve"> </w:t>
      </w:r>
      <w:r>
        <w:t xml:space="preserve">Sales Executive</w:t>
      </w:r>
      <w:r>
        <w:t xml:space="preserve"> </w:t>
      </w:r>
      <w:r>
        <w:t xml:space="preserve">based in</w:t>
      </w:r>
      <w:r>
        <w:t xml:space="preserve"> </w:t>
      </w:r>
      <w:r>
        <w:t xml:space="preserve">Spain Madrid</w:t>
      </w:r>
      <w:r>
        <w:t xml:space="preserve">, mastering this rhythm is critical. It requires patience and emotional intelligence. The executive must understand that time is perceived differently here; a 30-minute meeting may effectively last two hours, with the first half dedicated to building the relationship. Failing to recognize this cultural nuance can be interpreted as rudeness or impatience, damaging potential deals before they begin.</w:t>
      </w:r>
    </w:p>
    <w:bookmarkEnd w:id="21"/>
    <w:bookmarkStart w:id="22" w:name="X95ca2df0c00016dcf32c3f262f50a4213c35883"/>
    <w:p>
      <w:pPr>
        <w:pStyle w:val="Heading2"/>
      </w:pPr>
      <w:r>
        <w:t xml:space="preserve">3. Strategic Competencies of the Modern Sales Executive</w:t>
      </w:r>
    </w:p>
    <w:p>
      <w:pPr>
        <w:pStyle w:val="FirstParagraph"/>
      </w:pPr>
      <w:r>
        <w:t xml:space="preserve">Beyond cultural etiquette, the</w:t>
      </w:r>
      <w:r>
        <w:t xml:space="preserve"> </w:t>
      </w:r>
      <w:r>
        <w:t xml:space="preserve">Sales Executive</w:t>
      </w:r>
      <w:r>
        <w:t xml:space="preserve"> </w:t>
      </w:r>
      <w:r>
        <w:t xml:space="preserve">must possess a robust set of hard and soft skills adapted to the Madrid ecosystem. First is</w:t>
      </w:r>
      <w:r>
        <w:t xml:space="preserve"> </w:t>
      </w:r>
      <w:r>
        <w:rPr>
          <w:bCs/>
          <w:b/>
        </w:rPr>
        <w:t xml:space="preserve">Negotiation Agility</w:t>
      </w:r>
      <w:r>
        <w:t xml:space="preserve">. In</w:t>
      </w:r>
      <w:r>
        <w:t xml:space="preserve"> </w:t>
      </w:r>
      <w:r>
        <w:t xml:space="preserve">Spain Madrid</w:t>
      </w:r>
      <w:r>
        <w:t xml:space="preserve">, negotiations are often dynamic and non-linear. Prices may not be the primary lever; service levels, payment terms, and personal guarantees often carry more weight. The effective executive must be adept at reading subtle cues and adapting their pitch in real-time.</w:t>
      </w:r>
    </w:p>
    <w:p>
      <w:pPr>
        <w:pStyle w:val="BodyText"/>
      </w:pPr>
      <w:r>
        <w:t xml:space="preserve">Second is</w:t>
      </w:r>
      <w:r>
        <w:t xml:space="preserve"> </w:t>
      </w:r>
      <w:r>
        <w:rPr>
          <w:bCs/>
          <w:b/>
        </w:rPr>
        <w:t xml:space="preserve">Digital Integration with Human Touch</w:t>
      </w:r>
      <w:r>
        <w:t xml:space="preserve">. While Madrid is a modern European capital with high digital penetration, the decision-making units (DMUs) in its major corporations remain heavily influenced by personal recommendations and face-to-face interactions. The</w:t>
      </w:r>
      <w:r>
        <w:t xml:space="preserve"> </w:t>
      </w:r>
      <w:r>
        <w:t xml:space="preserve">Sales Executive</w:t>
      </w:r>
      <w:r>
        <w:t xml:space="preserve"> </w:t>
      </w:r>
      <w:r>
        <w:t xml:space="preserve">must leverage LinkedIn and digital CRM tools for lead generation but transition quickly to physical meetings or video calls that feel personal rather than corporate. The hybrid model is essential: using technology for efficiency, but human connection for conversion.</w:t>
      </w:r>
    </w:p>
    <w:p>
      <w:pPr>
        <w:pStyle w:val="BodyText"/>
      </w:pPr>
      <w:r>
        <w:t xml:space="preserve">Third is</w:t>
      </w:r>
      <w:r>
        <w:t xml:space="preserve"> </w:t>
      </w:r>
      <w:r>
        <w:rPr>
          <w:bCs/>
          <w:b/>
        </w:rPr>
        <w:t xml:space="preserve">Linguistic and Regulatory Fluency</w:t>
      </w:r>
      <w:r>
        <w:t xml:space="preserve">. While English is widely spoken in the upper echelons of Madrid’s business community, conducting business entirely in English can create an unnecessary barrier. A</w:t>
      </w:r>
      <w:r>
        <w:t xml:space="preserve"> </w:t>
      </w:r>
      <w:r>
        <w:t xml:space="preserve">Sales Executive</w:t>
      </w:r>
      <w:r>
        <w:t xml:space="preserve"> </w:t>
      </w:r>
      <w:r>
        <w:t xml:space="preserve">who speaks Spanish demonstrates respect and commitment to the local market. Furthermore, understanding the specific regulatory environment of Spain—tax laws, labor regulations affecting client operations, and EU compliance standards—is vital for a sales professional to provide credible value-added advice.</w:t>
      </w:r>
    </w:p>
    <w:bookmarkEnd w:id="22"/>
    <w:bookmarkStart w:id="23" w:name="market-dynamics-in-spain-madrid"/>
    <w:p>
      <w:pPr>
        <w:pStyle w:val="Heading2"/>
      </w:pPr>
      <w:r>
        <w:t xml:space="preserve">4. Market Dynamics in Spain Madrid</w:t>
      </w:r>
    </w:p>
    <w:p>
      <w:pPr>
        <w:pStyle w:val="FirstParagraph"/>
      </w:pPr>
      <w:r>
        <w:t xml:space="preserve">The economic landscape of</w:t>
      </w:r>
      <w:r>
        <w:t xml:space="preserve"> </w:t>
      </w:r>
      <w:r>
        <w:t xml:space="preserve">Spain Madrid</w:t>
      </w:r>
      <w:r>
        <w:t xml:space="preserve"> </w:t>
      </w:r>
      <w:r>
        <w:t xml:space="preserve">presents specific opportunities and challenges. The city is a hub for fintech, tourism, renewable energy, and logistics. A</w:t>
      </w:r>
      <w:r>
        <w:t xml:space="preserve"> </w:t>
      </w:r>
      <w:r>
        <w:t xml:space="preserve">Sales Executive</w:t>
      </w:r>
      <w:r>
        <w:t xml:space="preserve"> </w:t>
      </w:r>
      <w:r>
        <w:t xml:space="preserve">must be sector-savvy. For instance, selling to the public sector in Madrid requires navigating complex tender processes that differ significantly from private sector sales.</w:t>
      </w:r>
    </w:p>
    <w:p>
      <w:pPr>
        <w:pStyle w:val="BodyText"/>
      </w:pPr>
      <w:r>
        <w:t xml:space="preserve">Additionally, the post-pandemic shift has accelerated hybrid work models in</w:t>
      </w:r>
      <w:r>
        <w:t xml:space="preserve"> </w:t>
      </w:r>
      <w:r>
        <w:t xml:space="preserve">Spain Madrid</w:t>
      </w:r>
      <w:r>
        <w:t xml:space="preserve">. The</w:t>
      </w:r>
      <w:r>
        <w:t xml:space="preserve"> </w:t>
      </w:r>
      <w:r>
        <w:t xml:space="preserve">Sales Executive</w:t>
      </w:r>
      <w:r>
        <w:t xml:space="preserve"> </w:t>
      </w:r>
      <w:r>
        <w:t xml:space="preserve">must be adaptable to selling both remote solutions and enhanced physical experiences. There is a growing demand for sustainability-focused products. Executives who can align their offerings with the environmental, social, and governance (ESG) goals of Madrid-based companies will find themselves at a distinct advantage. This requires continuous education and staying abreast of local news and economic indicators specific to the Community of Madrid.</w:t>
      </w:r>
    </w:p>
    <w:bookmarkEnd w:id="23"/>
    <w:bookmarkStart w:id="24" w:name="conclusion-the-human-centric-approach"/>
    <w:p>
      <w:pPr>
        <w:pStyle w:val="Heading2"/>
      </w:pPr>
      <w:r>
        <w:t xml:space="preserve">5. Conclusion: The Human-Centric Approach</w:t>
      </w:r>
    </w:p>
    <w:p>
      <w:pPr>
        <w:pStyle w:val="FirstParagraph"/>
      </w:pPr>
      <w:r>
        <w:t xml:space="preserve">In conclusion, this report highlights that the definition of a successful</w:t>
      </w:r>
      <w:r>
        <w:t xml:space="preserve"> </w:t>
      </w:r>
      <w:r>
        <w:t xml:space="preserve">Sales Executive</w:t>
      </w:r>
      <w:r>
        <w:t xml:space="preserve"> </w:t>
      </w:r>
      <w:r>
        <w:t xml:space="preserve">in</w:t>
      </w:r>
      <w:r>
        <w:t xml:space="preserve"> </w:t>
      </w:r>
      <w:r>
        <w:t xml:space="preserve">Spain Madrid</w:t>
      </w:r>
      <w:r>
        <w:t xml:space="preserve"> </w:t>
      </w:r>
      <w:r>
        <w:t xml:space="preserve">transcends traditional metrics of quota attainment. It encompasses cultural empathy, strategic patience, and relational depth. The market rewards those who invest time in understanding the person behind the business card. The "Book Report" findings suggest that training programs for sales teams must include modules on Spanish culture, language basics, and local market dynamics.</w:t>
      </w:r>
    </w:p>
    <w:p>
      <w:pPr>
        <w:pStyle w:val="BodyText"/>
      </w:pPr>
      <w:r>
        <w:t xml:space="preserve">For organizations looking to expand or solidify their presence in this region, recruiting or developing a</w:t>
      </w:r>
      <w:r>
        <w:t xml:space="preserve"> </w:t>
      </w:r>
      <w:r>
        <w:t xml:space="preserve">Sales Executive</w:t>
      </w:r>
      <w:r>
        <w:t xml:space="preserve"> </w:t>
      </w:r>
      <w:r>
        <w:t xml:space="preserve">who embodies these traits is not just an operational decision but a strategic imperative. The synergy between professional excellence and cultural integration defines the future of sales leadership in Madrid. By prioritizing trust over transactions and relationship over rapid closure, the</w:t>
      </w:r>
      <w:r>
        <w:t xml:space="preserve"> </w:t>
      </w:r>
      <w:r>
        <w:t xml:space="preserve">Sales Executive</w:t>
      </w:r>
      <w:r>
        <w:t xml:space="preserve"> </w:t>
      </w:r>
      <w:r>
        <w:t xml:space="preserve">can unlock the full potential of one of Europe’s most dynamic markets.</w:t>
      </w:r>
    </w:p>
    <w:p>
      <w:pPr>
        <w:pStyle w:val="BodyText"/>
      </w:pPr>
      <w:r>
        <w:t xml:space="preserve">This document serves as a foundational guide for aligning sales strategies with the unique expectations and behaviors prevalent in</w:t>
      </w:r>
      <w:r>
        <w:t xml:space="preserve"> </w:t>
      </w:r>
      <w:r>
        <w:t xml:space="preserve">Spain Madrid</w:t>
      </w:r>
      <w:r>
        <w:t xml:space="preserve">, ensuring that every interaction contributes to long-term brand loyalty and sustainable revenue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High-Stakes B2B Sales in Spain Madrid</dc:title>
  <dc:creator/>
  <dc:language>en</dc:language>
  <cp:keywords/>
  <dcterms:created xsi:type="dcterms:W3CDTF">2026-07-29T19:37:08Z</dcterms:created>
  <dcterms:modified xsi:type="dcterms:W3CDTF">2026-07-29T19:37:08Z</dcterms:modified>
</cp:coreProperties>
</file>

<file path=docProps/custom.xml><?xml version="1.0" encoding="utf-8"?>
<Properties xmlns="http://schemas.openxmlformats.org/officeDocument/2006/custom-properties" xmlns:vt="http://schemas.openxmlformats.org/officeDocument/2006/docPropsVTypes"/>
</file>