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Sudan</w:t>
      </w:r>
      <w:r>
        <w:t xml:space="preserve"> </w:t>
      </w:r>
      <w:r>
        <w:t xml:space="preserve">Khartoum</w:t>
      </w:r>
      <w:r>
        <w:t xml:space="preserve"> </w:t>
      </w:r>
      <w:r>
        <w:t xml:space="preserve">Market</w:t>
      </w:r>
    </w:p>
    <w:bookmarkStart w:id="26" w:name="sales-executive-book-report"/>
    <w:p>
      <w:pPr>
        <w:pStyle w:val="Heading1"/>
      </w:pPr>
      <w:r>
        <w:t xml:space="preserve">Sales Executive Book Report</w:t>
      </w:r>
    </w:p>
    <w:p>
      <w:pPr>
        <w:pStyle w:val="FirstParagraph"/>
      </w:pPr>
      <w:r>
        <w:t xml:space="preserve">Strategic Insights for the Sudan Khartoum Commercial Landscape</w:t>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t xml:space="preserve">Strategic Sales Division</w:t>
      </w:r>
      <w:r>
        <w:br/>
      </w:r>
      <w:r>
        <w:t xml:space="preserve">: Comprehensive Review of Sales Execution Dynamics in Sudan Khartoum</w:t>
      </w:r>
    </w:p>
    <w:bookmarkStart w:id="20" w:name="introduction-and-executive-summary"/>
    <w:p>
      <w:pPr>
        <w:pStyle w:val="Heading3"/>
      </w:pPr>
      <w:r>
        <w:t xml:space="preserve">1. Introduction and Executive Summary</w:t>
      </w:r>
    </w:p>
    <w:p>
      <w:pPr>
        <w:pStyle w:val="FirstParagraph"/>
      </w:pPr>
      <w:r>
        <w:t xml:space="preserve">This Book Report serves as a critical analytical document regarding the operational frameworks required for a successful</w:t>
      </w:r>
      <w:r>
        <w:t xml:space="preserve"> </w:t>
      </w:r>
      <w:r>
        <w:rPr>
          <w:bCs/>
          <w:b/>
        </w:rPr>
        <w:t xml:space="preserve">Sales Executive</w:t>
      </w:r>
      <w:r>
        <w:t xml:space="preserve">. While traditionally associated with Western corporate environments, this report redefines the role specifically within the context of</w:t>
      </w:r>
      <w:r>
        <w:t xml:space="preserve"> </w:t>
      </w:r>
      <w:r>
        <w:rPr>
          <w:bCs/>
          <w:b/>
        </w:rPr>
        <w:t xml:space="preserve">Sudan Khartoum</w:t>
      </w:r>
      <w:r>
        <w:t xml:space="preserve">. The capital city of Sudan presents a unique intersection of traditional market dynamics, emerging digital adoption, and complex logistical challenges. Consequently, standard sales methodologies must be adapted to fit the local cultural nuances and economic realities. This document synthesizes key principles from modern sales literature with on-the-ground observations specific to the Khartoum region.</w:t>
      </w:r>
    </w:p>
    <w:bookmarkEnd w:id="20"/>
    <w:bookmarkStart w:id="21" w:name="X138c95fd68c06823796da3301991c1eff67c812"/>
    <w:p>
      <w:pPr>
        <w:pStyle w:val="Heading3"/>
      </w:pPr>
      <w:r>
        <w:t xml:space="preserve">2. The Evolution of the Sales Executive Role</w:t>
      </w:r>
    </w:p>
    <w:p>
      <w:pPr>
        <w:pStyle w:val="FirstParagraph"/>
      </w:pPr>
      <w:r>
        <w:t xml:space="preserve">In contemporary business theory, a</w:t>
      </w:r>
      <w:r>
        <w:t xml:space="preserve"> </w:t>
      </w:r>
      <w:r>
        <w:rPr>
          <w:bCs/>
          <w:b/>
        </w:rPr>
        <w:t xml:space="preserve">Sales Executive</w:t>
      </w:r>
      <w:r>
        <w:t xml:space="preserve"> </w:t>
      </w:r>
      <w:r>
        <w:t xml:space="preserve">is no longer viewed merely as a transactional agent but as a strategic consultant. This shift is particularly pronounced in emerging markets. In many developed economies, the sales process has become highly digitized and automated. However, in</w:t>
      </w:r>
      <w:r>
        <w:t xml:space="preserve"> </w:t>
      </w:r>
      <w:r>
        <w:rPr>
          <w:bCs/>
          <w:b/>
        </w:rPr>
        <w:t xml:space="preserve">Sudan Khartoum</w:t>
      </w:r>
      <w:r>
        <w:t xml:space="preserve">, human connection remains the cornerstone of commerce. Trust is not assumed; it must be earned through persistent face-to-face engagement and relationship building.</w:t>
      </w:r>
    </w:p>
    <w:p>
      <w:pPr>
        <w:pStyle w:val="BodyText"/>
      </w:pPr>
      <w:r>
        <w:t xml:space="preserve">The literature suggests that modern sales executives must possess high emotional intelligence (EQ). In the context of</w:t>
      </w:r>
      <w:r>
        <w:t xml:space="preserve"> </w:t>
      </w:r>
      <w:r>
        <w:rPr>
          <w:bCs/>
          <w:b/>
        </w:rPr>
        <w:t xml:space="preserve">Sudan Khartoum</w:t>
      </w:r>
      <w:r>
        <w:t xml:space="preserve">, this means understanding social hierarchies, respecting hospitality customs, and navigating the subtle nuances of Arabic business etiquette. A</w:t>
      </w:r>
      <w:r>
        <w:t xml:space="preserve"> </w:t>
      </w:r>
      <w:r>
        <w:rPr>
          <w:bCs/>
          <w:b/>
        </w:rPr>
        <w:t xml:space="preserve">Sales Executive</w:t>
      </w:r>
      <w:r>
        <w:t xml:space="preserve"> </w:t>
      </w:r>
      <w:r>
        <w:t xml:space="preserve">operating in this region must be adept at reading non-verbal cues and understanding that a "yes" may not always mean an immediate commitment but rather a polite acknowledgment requiring further nurturing.</w:t>
      </w:r>
    </w:p>
    <w:bookmarkEnd w:id="21"/>
    <w:bookmarkStart w:id="22" w:name="Xe712cc18145d8a797917eff48731aa87aeebfe7"/>
    <w:p>
      <w:pPr>
        <w:pStyle w:val="Heading3"/>
      </w:pPr>
      <w:r>
        <w:t xml:space="preserve">3. Market Analysis: The Sudan Khartoum Context</w:t>
      </w:r>
    </w:p>
    <w:p>
      <w:pPr>
        <w:pStyle w:val="FirstParagraph"/>
      </w:pPr>
      <w:r>
        <w:t xml:space="preserve">To understand the efficacy of any sales strategy, one must first analyze the terrain.</w:t>
      </w:r>
      <w:r>
        <w:t xml:space="preserve"> </w:t>
      </w:r>
      <w:r>
        <w:rPr>
          <w:bCs/>
          <w:b/>
        </w:rPr>
        <w:t xml:space="preserve">Sudan Khartoum</w:t>
      </w:r>
      <w:r>
        <w:t xml:space="preserve"> </w:t>
      </w:r>
      <w:r>
        <w:t xml:space="preserve">is a vibrant, bustling metropolis that serves as the economic heart of Sudan. Despite recent infrastructural and economic fluctuations, the city remains a hub for trade in goods ranging from textiles and electronics to agricultural machinery and pharmaceuticals.</w:t>
      </w:r>
    </w:p>
    <w:p>
      <w:pPr>
        <w:pStyle w:val="BodyText"/>
      </w:pPr>
      <w:r>
        <w:rPr>
          <w:bCs/>
          <w:b/>
        </w:rPr>
        <w:t xml:space="preserve">Khartoum's</w:t>
      </w:r>
      <w:r>
        <w:t xml:space="preserve"> </w:t>
      </w:r>
      <w:r>
        <w:t xml:space="preserve">market is characterized by:</w:t>
      </w:r>
    </w:p>
    <w:p>
      <w:pPr>
        <w:numPr>
          <w:ilvl w:val="0"/>
          <w:numId w:val="1001"/>
        </w:numPr>
        <w:pStyle w:val="Compact"/>
      </w:pPr>
      <w:r>
        <w:rPr>
          <w:bCs/>
          <w:b/>
        </w:rPr>
        <w:t xml:space="preserve">Diverse Consumer Base:</w:t>
      </w:r>
      <w:r>
        <w:t xml:space="preserve"> </w:t>
      </w:r>
      <w:r>
        <w:t xml:space="preserve">The city hosts a mix of traditional souk shoppers and an increasingly affluent middle class with access to global goods.</w:t>
      </w:r>
    </w:p>
    <w:p>
      <w:pPr>
        <w:numPr>
          <w:ilvl w:val="0"/>
          <w:numId w:val="1001"/>
        </w:numPr>
        <w:pStyle w:val="Compact"/>
      </w:pPr>
      <w:r>
        <w:rPr>
          <w:bCs/>
          <w:b/>
        </w:rPr>
        <w:t xml:space="preserve">Inflationary Pressure:Sales Executive</w:t>
      </w:r>
    </w:p>
    <w:p>
      <w:pPr>
        <w:numPr>
          <w:ilvl w:val="0"/>
          <w:numId w:val="1001"/>
        </w:numPr>
        <w:pStyle w:val="Compact"/>
      </w:pPr>
      <w:r>
        <w:rPr>
          <w:bCs/>
          <w:b/>
        </w:rPr>
        <w:t xml:space="preserve">Digital Transition:</w:t>
      </w:r>
      <w:r>
        <w:t xml:space="preserve"> </w:t>
      </w:r>
      <w:r>
        <w:t xml:space="preserve">While physical retail dominates, mobile money and digital communication platforms (such as WhatsApp) are becoming essential tools for a modern</w:t>
      </w:r>
      <w:r>
        <w:t xml:space="preserve"> </w:t>
      </w:r>
      <w:r>
        <w:rPr>
          <w:bCs/>
          <w:b/>
        </w:rPr>
        <w:t xml:space="preserve">Sales Executives</w:t>
      </w:r>
      <w:r>
        <w:t xml:space="preserve">.</w:t>
      </w:r>
    </w:p>
    <w:p>
      <w:pPr>
        <w:pStyle w:val="FirstParagraph"/>
      </w:pPr>
      <w:r>
        <w:t xml:space="preserve">The interplay between these factors creates a complex environment where adaptability is the most valuable trait. A rigid sales script that works in Europe or North America will likely fail in</w:t>
      </w:r>
      <w:r>
        <w:t xml:space="preserve"> </w:t>
      </w:r>
      <w:r>
        <w:rPr>
          <w:bCs/>
          <w:b/>
        </w:rPr>
        <w:t xml:space="preserve">Sudan Khartoum</w:t>
      </w:r>
      <w:r>
        <w:t xml:space="preserve">. Instead, the successful professional must act as a cultural bridge, translating global product benefits into local value propositions.</w:t>
      </w:r>
    </w:p>
    <w:bookmarkEnd w:id="22"/>
    <w:bookmarkStart w:id="23" w:name="strategic-framework-for-sales-success"/>
    <w:p>
      <w:pPr>
        <w:pStyle w:val="Heading3"/>
      </w:pPr>
      <w:r>
        <w:t xml:space="preserve">4. Strategic Framework for Sales Success</w:t>
      </w:r>
    </w:p>
    <w:p>
      <w:pPr>
        <w:pStyle w:val="FirstParagraph"/>
      </w:pPr>
      <w:r>
        <w:t xml:space="preserve">This report outlines three core pillars that a</w:t>
      </w:r>
      <w:r>
        <w:t xml:space="preserve"> </w:t>
      </w:r>
      <w:r>
        <w:rPr>
          <w:bCs/>
          <w:b/>
        </w:rPr>
        <w:t xml:space="preserve">Sales Executive</w:t>
      </w:r>
      <w:r>
        <w:t xml:space="preserve"> </w:t>
      </w:r>
      <w:r>
        <w:t xml:space="preserve">must master when operating in this specific locale:</w:t>
      </w:r>
    </w:p>
    <w:p>
      <w:pPr>
        <w:pStyle w:val="BlockText"/>
      </w:pPr>
      <w:r>
        <w:rPr>
          <w:bCs/>
          <w:b/>
        </w:rPr>
        <w:t xml:space="preserve">Pillar One: Relationship Capital over Transactional Volume.</w:t>
      </w:r>
      <w:r>
        <w:br/>
      </w:r>
      <w:r>
        <w:t xml:space="preserve">In Khartoum, business is personal. The initial meetings may seem informal, involving tea and extended conversation about family or community matters. A skilled</w:t>
      </w:r>
      <w:r>
        <w:t xml:space="preserve"> </w:t>
      </w:r>
      <w:r>
        <w:rPr>
          <w:bCs/>
          <w:b/>
        </w:rPr>
        <w:t xml:space="preserve">Sales Executive</w:t>
      </w:r>
      <w:r>
        <w:t xml:space="preserve"> </w:t>
      </w:r>
      <w:r>
        <w:t xml:space="preserve">recognizes this not as wasted time but as critical due diligence. Building rapport establishes the trust necessary to close deals in a volatile economic climate.</w:t>
      </w:r>
    </w:p>
    <w:p>
      <w:pPr>
        <w:pStyle w:val="BlockText"/>
      </w:pPr>
      <w:r>
        <w:rPr>
          <w:bCs/>
          <w:b/>
        </w:rPr>
        <w:t xml:space="preserve">Pillar Two: Navigating Logistical Realities.</w:t>
      </w:r>
      <w:r>
        <w:br/>
      </w:r>
      <w:r>
        <w:t xml:space="preserve">A significant challenge in</w:t>
      </w:r>
      <w:r>
        <w:t xml:space="preserve"> </w:t>
      </w:r>
      <w:r>
        <w:rPr>
          <w:bCs/>
          <w:b/>
        </w:rPr>
        <w:t xml:space="preserve">Sudan Khartoum</w:t>
      </w:r>
      <w:r>
        <w:t xml:space="preserve"> </w:t>
      </w:r>
      <w:r>
        <w:t xml:space="preserve">is supply chain reliability. A</w:t>
      </w:r>
      <w:r>
        <w:t xml:space="preserve"> </w:t>
      </w:r>
      <w:r>
        <w:rPr>
          <w:bCs/>
          <w:b/>
        </w:rPr>
        <w:t xml:space="preserve">Sales Executive</w:t>
      </w:r>
      <w:r>
        <w:t xml:space="preserve"> </w:t>
      </w:r>
      <w:r>
        <w:t xml:space="preserve">must be transparent about delivery timelines and inventory availability. Overpromising is a surefire way to damage reputation. Instead, the executive should position themselves as a reliable partner who provides accurate information, even if it means managing client expectations carefully.</w:t>
      </w:r>
    </w:p>
    <w:p>
      <w:pPr>
        <w:pStyle w:val="BlockText"/>
      </w:pPr>
      <w:r>
        <w:rPr>
          <w:bCs/>
          <w:b/>
        </w:rPr>
        <w:t xml:space="preserve">Pillar Three: Agile Pricing Strategies.</w:t>
      </w:r>
      <w:r>
        <w:br/>
      </w:r>
      <w:r>
        <w:t xml:space="preserve">Given the economic fluctuations affecting the Sudanese Pound and import costs, pricing strategies must be flexible. A</w:t>
      </w:r>
      <w:r>
        <w:t xml:space="preserve"> </w:t>
      </w:r>
      <w:r>
        <w:rPr>
          <w:bCs/>
          <w:b/>
        </w:rPr>
        <w:t xml:space="preserve">Sales Executive</w:t>
      </w:r>
      <w:r>
        <w:t xml:space="preserve"> </w:t>
      </w:r>
      <w:r>
        <w:t xml:space="preserve">should be trained in scenario planning, offering tiered service packages that allow clients to adjust their spending based on current cash flow constraints without losing the value of the product or service.</w:t>
      </w:r>
    </w:p>
    <w:bookmarkEnd w:id="23"/>
    <w:bookmarkStart w:id="24" w:name="challenges-and-mitigation-strategies"/>
    <w:p>
      <w:pPr>
        <w:pStyle w:val="Heading3"/>
      </w:pPr>
      <w:r>
        <w:t xml:space="preserve">5. Challenges and Mitigation Strategies</w:t>
      </w:r>
    </w:p>
    <w:p>
      <w:pPr>
        <w:pStyle w:val="FirstParagraph"/>
      </w:pPr>
      <w:r>
        <w:t xml:space="preserve">The role of a</w:t>
      </w:r>
      <w:r>
        <w:t xml:space="preserve"> </w:t>
      </w:r>
      <w:r>
        <w:rPr>
          <w:bCs/>
          <w:b/>
        </w:rPr>
        <w:t xml:space="preserve">Sales Executive</w:t>
      </w:r>
      <w:r>
        <w:t xml:space="preserve"> </w:t>
      </w:r>
      <w:r>
        <w:t xml:space="preserve">in any market involves overcoming resistance, but in</w:t>
      </w:r>
      <w:r>
        <w:t xml:space="preserve"> </w:t>
      </w:r>
      <w:r>
        <w:rPr>
          <w:bCs/>
          <w:b/>
        </w:rPr>
        <w:t xml:space="preserve">Sudan Khartoum</w:t>
      </w:r>
      <w:r>
        <w:t xml:space="preserve">, these challenges are multifaceted. Currency devaluation can impact purchasing power overnight. Regulatory changes regarding imports can alter market availability suddenly. Furthermore, the digital infrastructure, while growing, can be intermittent.</w:t>
      </w:r>
    </w:p>
    <w:p>
      <w:pPr>
        <w:pStyle w:val="BodyText"/>
      </w:pPr>
      <w:r>
        <w:t xml:space="preserve">To mitigate these risks, a proactive approach is required. Sales teams must maintain diversified supplier bases and keep open lines of communication with clients regarding potential disruptions. The literature on risk management in emerging markets emphasizes "resilience selling." This involves educating the client on how your product/service helps them mitigate their own risks, thereby positioning the sale as a strategic investment rather than an expense.</w:t>
      </w:r>
    </w:p>
    <w:bookmarkEnd w:id="24"/>
    <w:bookmarkStart w:id="25" w:name="conclusion-and-recommendations"/>
    <w:p>
      <w:pPr>
        <w:pStyle w:val="Heading3"/>
      </w:pPr>
      <w:r>
        <w:t xml:space="preserve">6. Conclusion and Recommendations</w:t>
      </w:r>
    </w:p>
    <w:p>
      <w:pPr>
        <w:pStyle w:val="FirstParagraph"/>
      </w:pPr>
      <w:r>
        <w:t xml:space="preserve">In conclusion, this Book Report underscores that the title of</w:t>
      </w:r>
      <w:r>
        <w:t xml:space="preserve"> </w:t>
      </w:r>
      <w:r>
        <w:rPr>
          <w:bCs/>
          <w:b/>
        </w:rPr>
        <w:t xml:space="preserve">Sales Executive</w:t>
      </w:r>
      <w:r>
        <w:t xml:space="preserve"> </w:t>
      </w:r>
      <w:r>
        <w:t xml:space="preserve">carries different weight and requires different skill sets when applied to the market in</w:t>
      </w:r>
      <w:r>
        <w:t xml:space="preserve"> </w:t>
      </w:r>
      <w:r>
        <w:rPr>
          <w:bCs/>
          <w:b/>
        </w:rPr>
        <w:t xml:space="preserve">Sudan Khartoum</w:t>
      </w:r>
      <w:r>
        <w:t xml:space="preserve">. It is not sufficient to rely solely on technical product knowledge. The successful professional must be a cultural anthropologist, a logistician, and a financial advisor in addition to being a seller.</w:t>
      </w:r>
    </w:p>
    <w:p>
      <w:pPr>
        <w:pStyle w:val="BodyText"/>
      </w:pPr>
      <w:r>
        <w:t xml:space="preserve">We recommend that all personnel assigned to this region undergo specific training modules focusing on:</w:t>
      </w:r>
    </w:p>
    <w:p>
      <w:pPr>
        <w:numPr>
          <w:ilvl w:val="0"/>
          <w:numId w:val="1002"/>
        </w:numPr>
        <w:pStyle w:val="Compact"/>
      </w:pPr>
      <w:r>
        <w:t xml:space="preserve">Cross-cultural communication within Arab business contexts.</w:t>
      </w:r>
    </w:p>
    <w:p>
      <w:pPr>
        <w:numPr>
          <w:ilvl w:val="0"/>
          <w:numId w:val="1002"/>
        </w:numPr>
        <w:pStyle w:val="Compact"/>
      </w:pPr>
      <w:r>
        <w:t xml:space="preserve">Negotiation techniques suited for high-inflation economies.</w:t>
      </w:r>
    </w:p>
    <w:p>
      <w:pPr>
        <w:numPr>
          <w:ilvl w:val="0"/>
          <w:numId w:val="1002"/>
        </w:numPr>
        <w:pStyle w:val="Compact"/>
      </w:pPr>
      <w:r>
        <w:t xml:space="preserve">Digital sales tools adapted for low-bandwidth environments.</w:t>
      </w:r>
    </w:p>
    <w:p>
      <w:pPr>
        <w:pStyle w:val="FirstParagraph"/>
      </w:pPr>
      <w:r>
        <w:t xml:space="preserve">By embracing these tailored strategies, our organization can establish a robust and respectful presence in the capital. The potential in</w:t>
      </w:r>
      <w:r>
        <w:t xml:space="preserve"> </w:t>
      </w:r>
      <w:r>
        <w:rPr>
          <w:bCs/>
          <w:b/>
        </w:rPr>
        <w:t xml:space="preserve">Sudan Khartoum</w:t>
      </w:r>
      <w:r>
        <w:t xml:space="preserve"> </w:t>
      </w:r>
      <w:r>
        <w:t xml:space="preserve">is significant, driven by a youthful population and growing urbanization. However, unlocking this potential requires sales executives who are not just transactional agents but empathetic partners invested in the long-term commercial health of their clients.</w:t>
      </w:r>
    </w:p>
    <w:p>
      <w:pPr>
        <w:pStyle w:val="BodyText"/>
      </w:pPr>
      <w:r>
        <w:rPr>
          <w:iCs/>
          <w:i/>
        </w:rPr>
        <w:t xml:space="preserve">This document was generated as part of the internal strategic review process. All insights are based on current market observations and established sales theory adapted for regional specificity.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Navigating the Sudan Khartoum Market</dc:title>
  <dc:creator/>
  <dc:language>en</dc:language>
  <cp:keywords/>
  <dcterms:created xsi:type="dcterms:W3CDTF">2026-07-29T16:10:19Z</dcterms:created>
  <dcterms:modified xsi:type="dcterms:W3CDTF">2026-07-29T16:10:19Z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