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Bangladesh</w:t>
      </w:r>
      <w:r>
        <w:t xml:space="preserve"> </w:t>
      </w:r>
      <w:r>
        <w:t xml:space="preserve">Dhaka</w:t>
      </w:r>
    </w:p>
    <w:bookmarkStart w:id="27" w:name="X6af9d90bc41dd29c4562d2c72e882421d83d58a"/>
    <w:p>
      <w:pPr>
        <w:pStyle w:val="Heading1"/>
      </w:pPr>
      <w:r>
        <w:t xml:space="preserve">The School Counselor in Bangladesh Dhaka:</w:t>
      </w:r>
      <w:r>
        <w:br/>
      </w:r>
      <w:r>
        <w:t xml:space="preserve">A Comprehensive Book Report</w:t>
      </w:r>
    </w:p>
    <w:bookmarkStart w:id="20" w:name="i.-introduction-to-the-subject-matter"/>
    <w:p>
      <w:pPr>
        <w:pStyle w:val="Heading2"/>
      </w:pPr>
      <w:r>
        <w:t xml:space="preserve">I. Introduction to the Subject Matter</w:t>
      </w:r>
    </w:p>
    <w:p>
      <w:pPr>
        <w:pStyle w:val="FirstParagraph"/>
      </w:pPr>
      <w:r>
        <w:t xml:space="preserve">In the rapidly evolving educational landscape of modern South Asia, few professions are as critical yet historically underdeveloped as that of the school counselor. This book report explores a seminal collection of essays and case studies focusing on mental health support within educational institutions. The primary subject,</w:t>
      </w:r>
      <w:r>
        <w:t xml:space="preserve"> </w:t>
      </w:r>
      <w:r>
        <w:rPr>
          <w:bCs/>
          <w:b/>
        </w:rPr>
        <w:t xml:space="preserve">School Counselor</w:t>
      </w:r>
      <w:r>
        <w:t xml:space="preserve">, is examined not merely as an academic role, but as a vital agent of social change. The geographical context provided is specific and highly dynamic:</w:t>
      </w:r>
      <w:r>
        <w:t xml:space="preserve"> </w:t>
      </w:r>
      <w:r>
        <w:rPr>
          <w:bCs/>
          <w:b/>
        </w:rPr>
        <w:t xml:space="preserve">Bangladesh Dhaka</w:t>
      </w:r>
      <w:r>
        <w:t xml:space="preserve">. By situating the discussion within the capital city of Bangladesh, we gain insight into how urbanization, cultural tradition, and educational pressure intersect. This report aims to analyze how the introduction of professional counseling services in</w:t>
      </w:r>
      <w:r>
        <w:t xml:space="preserve"> </w:t>
      </w:r>
      <w:r>
        <w:rPr>
          <w:bCs/>
          <w:b/>
        </w:rPr>
        <w:t xml:space="preserve">Dhaka</w:t>
      </w:r>
      <w:r>
        <w:t xml:space="preserve"> </w:t>
      </w:r>
      <w:r>
        <w:t xml:space="preserve">schools can bridge the gap between academic achievement and emotional well-being.</w:t>
      </w:r>
    </w:p>
    <w:bookmarkEnd w:id="20"/>
    <w:bookmarkStart w:id="21" w:name="ii.-overview-of-content-and-structure"/>
    <w:p>
      <w:pPr>
        <w:pStyle w:val="Heading2"/>
      </w:pPr>
      <w:r>
        <w:t xml:space="preserve">II. Overview of Content and Structure</w:t>
      </w:r>
    </w:p>
    <w:p>
      <w:pPr>
        <w:pStyle w:val="FirstParagraph"/>
      </w:pPr>
      <w:r>
        <w:t xml:space="preserve">The document under review is structured into three distinct parts: historical context, practical application, and future recommendations. The first section traces the emergence of psychological support systems in Bangladesh. It highlights that while traditional community structures previously provided informal emotional support, the nuclear family trend in</w:t>
      </w:r>
      <w:r>
        <w:t xml:space="preserve"> </w:t>
      </w:r>
      <w:r>
        <w:rPr>
          <w:bCs/>
          <w:b/>
        </w:rPr>
        <w:t xml:space="preserve">Bangladesh Dhaka</w:t>
      </w:r>
      <w:r>
        <w:t xml:space="preserve"> </w:t>
      </w:r>
      <w:r>
        <w:t xml:space="preserve">has created a void that institutions must now fill. The text argues that the role of a</w:t>
      </w:r>
      <w:r>
        <w:t xml:space="preserve"> </w:t>
      </w:r>
      <w:r>
        <w:rPr>
          <w:bCs/>
          <w:b/>
        </w:rPr>
        <w:t xml:space="preserve">School Counselor</w:t>
      </w:r>
      <w:r>
        <w:t xml:space="preserve"> </w:t>
      </w:r>
      <w:r>
        <w:t xml:space="preserve">is not a Western import to be blindly adopted, but a necessary evolution adapted to local cultural nuances.</w:t>
      </w:r>
    </w:p>
    <w:p>
      <w:pPr>
        <w:pStyle w:val="BodyText"/>
      </w:pPr>
      <w:r>
        <w:t xml:space="preserve">The second section provides case studies from various schools in</w:t>
      </w:r>
      <w:r>
        <w:t xml:space="preserve"> </w:t>
      </w:r>
      <w:r>
        <w:rPr>
          <w:bCs/>
          <w:b/>
        </w:rPr>
        <w:t xml:space="preserve">Dhaka</w:t>
      </w:r>
      <w:r>
        <w:t xml:space="preserve">. These narratives illustrate the daily realities faced by students dealing with exam anxiety, cyberbullying, and familial expectations. The book details how a</w:t>
      </w:r>
      <w:r>
        <w:t xml:space="preserve"> </w:t>
      </w:r>
      <w:r>
        <w:rPr>
          <w:bCs/>
          <w:b/>
        </w:rPr>
        <w:t xml:space="preserve">School Counselor</w:t>
      </w:r>
      <w:r>
        <w:t xml:space="preserve"> </w:t>
      </w:r>
      <w:r>
        <w:t xml:space="preserve">operates in these scenarios, moving beyond simple advice-giving to active intervention and long-term support planning. It emphasizes that in the dense urban environment of</w:t>
      </w:r>
      <w:r>
        <w:t xml:space="preserve"> </w:t>
      </w:r>
      <w:r>
        <w:rPr>
          <w:bCs/>
          <w:b/>
        </w:rPr>
        <w:t xml:space="preserve">Dhaka</w:t>
      </w:r>
      <w:r>
        <w:t xml:space="preserve">, the school often serves as the primary safe haven for adolescents.</w:t>
      </w:r>
    </w:p>
    <w:bookmarkEnd w:id="21"/>
    <w:bookmarkStart w:id="22" w:name="Xd946d56033706d25022e843655ba57b672ebab6"/>
    <w:p>
      <w:pPr>
        <w:pStyle w:val="Heading2"/>
      </w:pPr>
      <w:r>
        <w:t xml:space="preserve">III. The Specific Context of Bangladesh Dhaka</w:t>
      </w:r>
    </w:p>
    <w:p>
      <w:pPr>
        <w:pStyle w:val="FirstParagraph"/>
      </w:pPr>
      <w:r>
        <w:t xml:space="preserve">A significant portion of this report focuses on why</w:t>
      </w:r>
      <w:r>
        <w:t xml:space="preserve"> </w:t>
      </w:r>
      <w:r>
        <w:rPr>
          <w:bCs/>
          <w:b/>
        </w:rPr>
        <w:t xml:space="preserve">Bangladesh Dhaka</w:t>
      </w:r>
      <w:r>
        <w:t xml:space="preserve"> </w:t>
      </w:r>
      <w:r>
        <w:t xml:space="preserve">represents a unique case study for educational psychology. As one of the most densely populated cities in the world,</w:t>
      </w:r>
      <w:r>
        <w:t xml:space="preserve"> </w:t>
      </w:r>
      <w:r>
        <w:rPr>
          <w:bCs/>
          <w:b/>
        </w:rPr>
        <w:t xml:space="preserve">Dhaka</w:t>
      </w:r>
      <w:r>
        <w:t xml:space="preserve"> </w:t>
      </w:r>
      <w:r>
        <w:t xml:space="preserve">presents specific stressors: traffic congestion, pollution, noise levels, and intense competitive pressure for university entrance exams (such as the JSC and HSC). The book argues that these environmental factors directly impact cognitive function and mental health. Therefore, a</w:t>
      </w:r>
      <w:r>
        <w:t xml:space="preserve"> </w:t>
      </w:r>
      <w:r>
        <w:rPr>
          <w:bCs/>
          <w:b/>
        </w:rPr>
        <w:t xml:space="preserve">School Counselor</w:t>
      </w:r>
      <w:r>
        <w:t xml:space="preserve"> </w:t>
      </w:r>
      <w:r>
        <w:t xml:space="preserve">in this region must be equipped with skills to address not just psychological issues, but also those exacerbated by the physical environment of</w:t>
      </w:r>
      <w:r>
        <w:t xml:space="preserve"> </w:t>
      </w:r>
      <w:r>
        <w:rPr>
          <w:bCs/>
          <w:b/>
        </w:rPr>
        <w:t xml:space="preserve">Dhaka</w:t>
      </w:r>
      <w:r>
        <w:t xml:space="preserve">.</w:t>
      </w:r>
    </w:p>
    <w:p>
      <w:pPr>
        <w:pStyle w:val="BodyText"/>
      </w:pPr>
      <w:r>
        <w:t xml:space="preserve">The text further explores the cultural dynamics of Bangladeshi society. In many families in</w:t>
      </w:r>
      <w:r>
        <w:t xml:space="preserve"> </w:t>
      </w:r>
      <w:r>
        <w:rPr>
          <w:bCs/>
          <w:b/>
        </w:rPr>
        <w:t xml:space="preserve">Bangladesh Dhaka</w:t>
      </w:r>
      <w:r>
        <w:t xml:space="preserve">, there is a high stigma surrounding mental health. The book suggests that counselors act as mediators between traditional parents and modern students. They help translate psychological concepts into culturally acceptable terms, thereby reducing stigma and encouraging parents to seek professional help when necessary.</w:t>
      </w:r>
    </w:p>
    <w:bookmarkEnd w:id="22"/>
    <w:bookmarkStart w:id="23" w:name="X0f84215898c4b64f87325287905398fc9a9dbc2"/>
    <w:p>
      <w:pPr>
        <w:pStyle w:val="Heading2"/>
      </w:pPr>
      <w:r>
        <w:t xml:space="preserve">IV. Challenges Faced by the School Counselor</w:t>
      </w:r>
    </w:p>
    <w:p>
      <w:pPr>
        <w:pStyle w:val="FirstParagraph"/>
      </w:pPr>
      <w:r>
        <w:t xml:space="preserve">The report does not shy away from the difficulties inherent in this profession in</w:t>
      </w:r>
      <w:r>
        <w:t xml:space="preserve"> </w:t>
      </w:r>
      <w:r>
        <w:rPr>
          <w:bCs/>
          <w:b/>
        </w:rPr>
        <w:t xml:space="preserve">Bangladesh Dhaka</w:t>
      </w:r>
      <w:r>
        <w:t xml:space="preserve">. One major challenge identified is the lack of standardized training and certification for counselors in many private and public schools. Often, teachers are assigned counseling duties without adequate preparation. The book calls for a dedicated curriculum to train professional</w:t>
      </w:r>
      <w:r>
        <w:t xml:space="preserve"> </w:t>
      </w:r>
      <w:r>
        <w:rPr>
          <w:bCs/>
          <w:b/>
        </w:rPr>
        <w:t xml:space="preserve">School Counselors</w:t>
      </w:r>
      <w:r>
        <w:t xml:space="preserve"> </w:t>
      </w:r>
      <w:r>
        <w:t xml:space="preserve">who understand both global best practices and local Bangladeshi values.</w:t>
      </w:r>
    </w:p>
    <w:p>
      <w:pPr>
        <w:pStyle w:val="BodyText"/>
      </w:pPr>
      <w:r>
        <w:t xml:space="preserve">Another challenge highlighted is the resource gap between elite international schools in upscale areas like Gulshan or Banani and government schools in more congested areas. The book argues that mental health support should be equitable. It proposes a model where the</w:t>
      </w:r>
      <w:r>
        <w:t xml:space="preserve"> </w:t>
      </w:r>
      <w:r>
        <w:rPr>
          <w:bCs/>
          <w:b/>
        </w:rPr>
        <w:t xml:space="preserve">School Counselor</w:t>
      </w:r>
      <w:r>
        <w:t xml:space="preserve"> </w:t>
      </w:r>
      <w:r>
        <w:t xml:space="preserve">collaborates with local NGOs and health ministries to ensure that students in lower-income brackets within</w:t>
      </w:r>
      <w:r>
        <w:t xml:space="preserve"> </w:t>
      </w:r>
      <w:r>
        <w:rPr>
          <w:bCs/>
          <w:b/>
        </w:rPr>
        <w:t xml:space="preserve">Dhaka</w:t>
      </w:r>
      <w:r>
        <w:t xml:space="preserve"> </w:t>
      </w:r>
      <w:r>
        <w:t xml:space="preserve">also receive adequate support.</w:t>
      </w:r>
    </w:p>
    <w:bookmarkEnd w:id="23"/>
    <w:bookmarkStart w:id="24" w:name="X2bf74d87e6735201a002c69a4ada563970c0571"/>
    <w:p>
      <w:pPr>
        <w:pStyle w:val="Heading2"/>
      </w:pPr>
      <w:r>
        <w:t xml:space="preserve">V. Strategies for Effective Implementation</w:t>
      </w:r>
    </w:p>
    <w:p>
      <w:pPr>
        <w:pStyle w:val="FirstParagraph"/>
      </w:pPr>
      <w:r>
        <w:t xml:space="preserve">The most actionable part of this report lies in its strategic recommendations. It outlines a framework for integrating the</w:t>
      </w:r>
      <w:r>
        <w:t xml:space="preserve"> </w:t>
      </w:r>
      <w:r>
        <w:rPr>
          <w:bCs/>
          <w:b/>
        </w:rPr>
        <w:t xml:space="preserve">School Counselor</w:t>
      </w:r>
      <w:r>
        <w:t xml:space="preserve"> </w:t>
      </w:r>
      <w:r>
        <w:t xml:space="preserve">into the daily life of schools in</w:t>
      </w:r>
      <w:r>
        <w:t xml:space="preserve"> </w:t>
      </w:r>
      <w:r>
        <w:rPr>
          <w:bCs/>
          <w:b/>
        </w:rPr>
        <w:t xml:space="preserve">Bangladesh Dhaka</w:t>
      </w:r>
      <w:r>
        <w:t xml:space="preserve">. This includes:</w:t>
      </w:r>
    </w:p>
    <w:p>
      <w:pPr>
        <w:numPr>
          <w:ilvl w:val="0"/>
          <w:numId w:val="1001"/>
        </w:numPr>
        <w:pStyle w:val="Compact"/>
      </w:pPr>
      <w:r>
        <w:rPr>
          <w:bCs/>
          <w:b/>
        </w:rPr>
        <w:t xml:space="preserve">Early Intervention Programs:</w:t>
      </w:r>
      <w:r>
        <w:t xml:space="preserve"> </w:t>
      </w:r>
      <w:r>
        <w:t xml:space="preserve">Implementing regular mental health screenings to identify students at risk early on.</w:t>
      </w:r>
    </w:p>
    <w:p>
      <w:pPr>
        <w:numPr>
          <w:ilvl w:val="0"/>
          <w:numId w:val="1001"/>
        </w:numPr>
        <w:pStyle w:val="Compact"/>
      </w:pPr>
      <w:r>
        <w:rPr>
          <w:bCs/>
          <w:b/>
        </w:rPr>
        <w:t xml:space="preserve">Career Guidance:</w:t>
      </w:r>
      <w:r>
        <w:t xml:space="preserve"> </w:t>
      </w:r>
      <w:r>
        <w:t xml:space="preserve">Given the fierce competition in higher education, counselors provide vital career counseling to help students align their interests with realistic opportunities in Bangladesh's growing economy.</w:t>
      </w:r>
    </w:p>
    <w:p>
      <w:pPr>
        <w:numPr>
          <w:ilvl w:val="0"/>
          <w:numId w:val="1001"/>
        </w:numPr>
        <w:pStyle w:val="Compact"/>
      </w:pPr>
      <w:r>
        <w:rPr>
          <w:bCs/>
          <w:b/>
        </w:rPr>
        <w:t xml:space="preserve">Parental Engagement Workshops:</w:t>
      </w:r>
      <w:r>
        <w:t xml:space="preserve"> </w:t>
      </w:r>
      <w:r>
        <w:t xml:space="preserve">Educating parents on positive discipline and emotional support, thereby reducing home-based stress for children.</w:t>
      </w:r>
    </w:p>
    <w:p>
      <w:pPr>
        <w:numPr>
          <w:ilvl w:val="0"/>
          <w:numId w:val="1001"/>
        </w:numPr>
        <w:pStyle w:val="Compact"/>
      </w:pPr>
      <w:r>
        <w:rPr>
          <w:bCs/>
          <w:b/>
        </w:rPr>
        <w:t xml:space="preserve">Crisis Management Protocols:</w:t>
      </w:r>
      <w:r>
        <w:t xml:space="preserve"> </w:t>
      </w:r>
      <w:r>
        <w:t xml:space="preserve">Establishing clear procedures for handling suicide threats, abuse cases, or severe bullying incidents common in urban settings like</w:t>
      </w:r>
      <w:r>
        <w:t xml:space="preserve"> </w:t>
      </w:r>
      <w:r>
        <w:rPr>
          <w:bCs/>
          <w:b/>
        </w:rPr>
        <w:t xml:space="preserve">Dhaka</w:t>
      </w:r>
      <w:r>
        <w:t xml:space="preserve">.</w:t>
      </w:r>
    </w:p>
    <w:bookmarkEnd w:id="24"/>
    <w:bookmarkStart w:id="25" w:name="vi.-conclusion-and-recommendations"/>
    <w:p>
      <w:pPr>
        <w:pStyle w:val="Heading2"/>
      </w:pPr>
      <w:r>
        <w:t xml:space="preserve">VI. Conclusion and Recommendations</w:t>
      </w:r>
    </w:p>
    <w:p>
      <w:pPr>
        <w:pStyle w:val="FirstParagraph"/>
      </w:pPr>
      <w:r>
        <w:t xml:space="preserve">In conclusion, this book report underscores the transformative potential of the</w:t>
      </w:r>
      <w:r>
        <w:t xml:space="preserve"> </w:t>
      </w:r>
      <w:r>
        <w:rPr>
          <w:bCs/>
          <w:b/>
        </w:rPr>
        <w:t xml:space="preserve">School Counselor</w:t>
      </w:r>
      <w:r>
        <w:t xml:space="preserve"> </w:t>
      </w:r>
      <w:r>
        <w:t xml:space="preserve">profession. For</w:t>
      </w:r>
      <w:r>
        <w:t xml:space="preserve"> </w:t>
      </w:r>
      <w:r>
        <w:rPr>
          <w:bCs/>
          <w:b/>
        </w:rPr>
        <w:t xml:space="preserve">Bangladesh Dhaka</w:t>
      </w:r>
      <w:r>
        <w:t xml:space="preserve">, a city grappling with rapid modernization and intense social pressure, the integration of professional counseling services is not a luxury but a necessity. The document successfully argues that investing in human capital means investing in mental health.</w:t>
      </w:r>
    </w:p>
    <w:p>
      <w:pPr>
        <w:pStyle w:val="BodyText"/>
      </w:pPr>
      <w:r>
        <w:t xml:space="preserve">To fully realize this potential, the government of Bangladesh must consider mandating</w:t>
      </w:r>
      <w:r>
        <w:t xml:space="preserve"> </w:t>
      </w:r>
      <w:r>
        <w:rPr>
          <w:bCs/>
          <w:b/>
        </w:rPr>
        <w:t xml:space="preserve">School Counselor</w:t>
      </w:r>
      <w:r>
        <w:t xml:space="preserve"> </w:t>
      </w:r>
      <w:r>
        <w:t xml:space="preserve">positions in all secondary schools. Furthermore, educational institutions should prioritize the well-being of students over pure academic metrics. By adopting the strategies outlined in this report, stakeholders can create a supportive environment where every student in</w:t>
      </w:r>
      <w:r>
        <w:t xml:space="preserve"> </w:t>
      </w:r>
      <w:r>
        <w:rPr>
          <w:bCs/>
          <w:b/>
        </w:rPr>
        <w:t xml:space="preserve">Bangladesh Dhaka</w:t>
      </w:r>
      <w:r>
        <w:t xml:space="preserve"> </w:t>
      </w:r>
      <w:r>
        <w:t xml:space="preserve">has access to guidance, support, and hope for a brighter future.</w:t>
      </w:r>
    </w:p>
    <w:bookmarkEnd w:id="25"/>
    <w:bookmarkStart w:id="26" w:name="vii.-final-thought"/>
    <w:p>
      <w:pPr>
        <w:pStyle w:val="Heading2"/>
      </w:pPr>
      <w:r>
        <w:t xml:space="preserve">VII. Final Thought</w:t>
      </w:r>
    </w:p>
    <w:p>
      <w:pPr>
        <w:pStyle w:val="FirstParagraph"/>
      </w:pPr>
      <w:r>
        <w:t xml:space="preserve">The journey toward holistic education in</w:t>
      </w:r>
      <w:r>
        <w:t xml:space="preserve"> </w:t>
      </w:r>
      <w:r>
        <w:rPr>
          <w:bCs/>
          <w:b/>
        </w:rPr>
        <w:t xml:space="preserve">Bangladesh Dhaka</w:t>
      </w:r>
      <w:r>
        <w:t xml:space="preserve"> </w:t>
      </w:r>
      <w:r>
        <w:t xml:space="preserve">is long, but the path is clear. The</w:t>
      </w:r>
      <w:r>
        <w:t xml:space="preserve"> </w:t>
      </w:r>
      <w:r>
        <w:rPr>
          <w:bCs/>
          <w:b/>
        </w:rPr>
        <w:t xml:space="preserve">School Counselor</w:t>
      </w:r>
      <w:r>
        <w:t xml:space="preserve"> </w:t>
      </w:r>
      <w:r>
        <w:t xml:space="preserve">stands at the forefront of this change, offering compassion, expertise, and resilience. As we move forward, it is imperative that policy makers, educators, and parents unite to empower these professionals. Only then can we ensure that the future leaders of Bangladesh are not only academically proficient but also emotionally resilient and mentally healthy.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Bangladesh Dhaka</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