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Colombia,</w:t>
      </w:r>
      <w:r>
        <w:t xml:space="preserve"> </w:t>
      </w:r>
      <w:r>
        <w:t xml:space="preserve">Bogotá</w:t>
      </w:r>
    </w:p>
    <w:bookmarkStart w:id="32" w:name="Xeb78e51effc4ff5d6fe0a1ddba933b7eb97c8b1"/>
    <w:p>
      <w:pPr>
        <w:pStyle w:val="Heading1"/>
      </w:pPr>
      <w:r>
        <w:t xml:space="preserve">A Comprehensive Book Report on the School Counselor in Colombia, Bogotá</w:t>
      </w:r>
    </w:p>
    <w:p>
      <w:pPr>
        <w:pStyle w:val="FirstParagraph"/>
      </w:pPr>
      <w:r>
        <w:rPr>
          <w:iCs/>
          <w:i/>
          <w:bCs/>
          <w:b/>
        </w:rPr>
        <w:t xml:space="preserve">Title:</w:t>
      </w:r>
      <w:r>
        <w:t xml:space="preserve"> </w:t>
      </w:r>
      <w:r>
        <w:t xml:space="preserve">"Educational Guidance and Psychosocial Support: The Evolving Role of the School Counselor in Urban Latin America"</w:t>
      </w:r>
      <w:r>
        <w:br/>
      </w:r>
      <w:r>
        <w:rPr>
          <w:iCs/>
          <w:i/>
          <w:bCs/>
          <w:b/>
        </w:rPr>
        <w:t xml:space="preserve">Analytical Focus:</w:t>
      </w:r>
      <w:r>
        <w:t xml:space="preserve"> </w:t>
      </w:r>
      <w:r>
        <w:t xml:space="preserve">The specific implementation, challenges, and impact of school counselors within the educational framework of Bogotá, Colombia.</w:t>
      </w:r>
      <w:r>
        <w:br/>
      </w:r>
      <w:r>
        <w:rPr>
          <w:iCs/>
          <w:i/>
          <w:bCs/>
          <w:b/>
        </w:rPr>
        <w:t xml:space="preserve">Date:</w:t>
      </w:r>
      <w:r>
        <w:t xml:space="preserve"> </w:t>
      </w:r>
      <w:r>
        <w:t xml:space="preserve">October 2023</w:t>
      </w:r>
      <w:r>
        <w:br/>
      </w:r>
    </w:p>
    <w:bookmarkStart w:id="20" w:name="i.-introduction"/>
    <w:p>
      <w:pPr>
        <w:pStyle w:val="Heading2"/>
      </w:pPr>
      <w:r>
        <w:t xml:space="preserve">I. Introduction</w:t>
      </w:r>
    </w:p>
    <w:p>
      <w:pPr>
        <w:pStyle w:val="FirstParagraph"/>
      </w:pPr>
      <w:r>
        <w:t xml:space="preserve">The landscape of modern education is no longer defined solely by academic instruction; it increasingly encompasses the holistic well-being of the student. In this context, the figure of the</w:t>
      </w:r>
      <w:r>
        <w:t xml:space="preserve"> </w:t>
      </w:r>
      <w:r>
        <w:rPr>
          <w:bCs/>
          <w:b/>
        </w:rPr>
        <w:t xml:space="preserve">School Counselor</w:t>
      </w:r>
      <w:r>
        <w:rPr>
          <w:iCs/>
          <w:i/>
        </w:rPr>
        <w:t xml:space="preserve">(Orientador Educativo)</w:t>
      </w:r>
      <w:r>
        <w:t xml:space="preserve"> </w:t>
      </w:r>
      <w:r>
        <w:t xml:space="preserve">has emerged as a critical pillar in educational systems worldwide. This report provides an in-depth analysis of literature and contemporary studies regarding school counseling, with a specialized focus on its application and necessity within the vibrant yet complex metropolis of Bogotá,</w:t>
      </w:r>
      <w:r>
        <w:t xml:space="preserve"> </w:t>
      </w:r>
      <w:r>
        <w:rPr>
          <w:bCs/>
          <w:b/>
        </w:rPr>
        <w:t xml:space="preserve">Colombia</w:t>
      </w:r>
      <w:r>
        <w:t xml:space="preserve">. As the capital city grapples with issues ranging from socioeconomic disparity to post-conflict reconciliation, the role of the counselor transcends traditional career guidance to become a vital agent for social cohesion and emotional resilience.</w:t>
      </w:r>
    </w:p>
    <w:bookmarkEnd w:id="20"/>
    <w:bookmarkStart w:id="21" w:name="X3d13b1df5df8151aa548415893c97ee5902fe08"/>
    <w:p>
      <w:pPr>
        <w:pStyle w:val="Heading2"/>
      </w:pPr>
      <w:r>
        <w:t xml:space="preserve">II. Theoretical Framework: Defining the School Counselor</w:t>
      </w:r>
    </w:p>
    <w:p>
      <w:pPr>
        <w:pStyle w:val="FirstParagraph"/>
      </w:pPr>
      <w:r>
        <w:t xml:space="preserve">To understand the specific context of Bogotá, one must first establish a universal definition of the professional. Literature suggests that a modern school counselor is not merely an administrator but a clinician, advocate, and systems leader. According to international standards adopted by Colombian institutions such as MEN (Ministerio de Educación Nacional), the counselor operates within a comprehensive model known as "Servicio de Orientación" (Guidance Service).</w:t>
      </w:r>
    </w:p>
    <w:p>
      <w:pPr>
        <w:pStyle w:val="BodyText"/>
      </w:pPr>
      <w:r>
        <w:t xml:space="preserve">The core responsibilities outlined in recent educational psychology texts include:</w:t>
      </w:r>
    </w:p>
    <w:p>
      <w:pPr>
        <w:numPr>
          <w:ilvl w:val="0"/>
          <w:numId w:val="1001"/>
        </w:numPr>
        <w:pStyle w:val="Compact"/>
      </w:pPr>
      <w:r>
        <w:rPr>
          <w:bCs/>
          <w:b/>
        </w:rPr>
        <w:t xml:space="preserve">Pedagogical Guidance:</w:t>
      </w:r>
      <w:r>
        <w:t xml:space="preserve"> </w:t>
      </w:r>
      <w:r>
        <w:t xml:space="preserve">Supporting learning strategies and academic planning.</w:t>
      </w:r>
    </w:p>
    <w:p>
      <w:pPr>
        <w:numPr>
          <w:ilvl w:val="0"/>
          <w:numId w:val="1001"/>
        </w:numPr>
        <w:pStyle w:val="Compact"/>
      </w:pPr>
      <w:r>
        <w:rPr>
          <w:bCs/>
          <w:b/>
        </w:rPr>
        <w:t xml:space="preserve">Vocational Guidance:</w:t>
      </w:r>
      <w:r>
        <w:t xml:space="preserve"> </w:t>
      </w:r>
      <w:r>
        <w:t xml:space="preserve">Assisting students in career exploration, particularly crucial in a developing economy like that of Colombia.</w:t>
      </w:r>
    </w:p>
    <w:p>
      <w:pPr>
        <w:numPr>
          <w:ilvl w:val="0"/>
          <w:numId w:val="1001"/>
        </w:numPr>
        <w:pStyle w:val="Compact"/>
      </w:pPr>
      <w:r>
        <w:rPr>
          <w:bCs/>
          <w:b/>
        </w:rPr>
        <w:t xml:space="preserve">Psiocosocial Support:</w:t>
      </w:r>
      <w:r>
        <w:t xml:space="preserve"> </w:t>
      </w:r>
      <w:r>
        <w:t xml:space="preserve">Providing immediate intervention for mental health crises, bullying, and family conflicts.</w:t>
      </w:r>
    </w:p>
    <w:bookmarkEnd w:id="21"/>
    <w:bookmarkStart w:id="24" w:name="X8d9d5056fa93b0e67e4ef06a802a9a22edfba0f"/>
    <w:p>
      <w:pPr>
        <w:pStyle w:val="Heading2"/>
      </w:pPr>
      <w:r>
        <w:t xml:space="preserve">III. Contextual Analysis: The Reality of Bogotá</w:t>
      </w:r>
    </w:p>
    <w:p>
      <w:pPr>
        <w:pStyle w:val="FirstParagraph"/>
      </w:pPr>
      <w:r>
        <w:t xml:space="preserve">Bogotá presents a unique microcosm of Latin American urban challenges. As the capital of Colombia, it is home to nearly eight million inhabitants, characterized by sharp contrasts in wealth and access to resources. The literature reviewed for this report highlights that the implementation of the School Counselor role in Bogotá is heavily influenced by these socioeconomic realities.</w:t>
      </w:r>
    </w:p>
    <w:bookmarkStart w:id="22" w:name="a.-socioeconomic-disparities"/>
    <w:p>
      <w:pPr>
        <w:pStyle w:val="Heading3"/>
      </w:pPr>
      <w:r>
        <w:t xml:space="preserve">A. Socioeconomic Disparities</w:t>
      </w:r>
    </w:p>
    <w:p>
      <w:pPr>
        <w:pStyle w:val="FirstParagraph"/>
      </w:pPr>
      <w:r>
        <w:t xml:space="preserve">In many public schools in localities such as Usme or Bosa, the counselor often functions as a social worker first and an academic guide second. Students frequently arrive at school facing hunger, instability, or exposure to violence. Therefore, the "Book" on best practices must be adapted locally; a counselor in Bogotá cannot apply urban European models without modification. The document analysis indicates that successful counseling in this region requires a competency in crisis intervention and family engagement that goes beyond standard Western curricula.</w:t>
      </w:r>
    </w:p>
    <w:bookmarkEnd w:id="22"/>
    <w:bookmarkStart w:id="23" w:name="b.-post-conflict-trauma-and-violence"/>
    <w:p>
      <w:pPr>
        <w:pStyle w:val="Heading3"/>
      </w:pPr>
      <w:r>
        <w:t xml:space="preserve">B. Post-Conflict Trauma and Violence</w:t>
      </w:r>
    </w:p>
    <w:p>
      <w:pPr>
        <w:pStyle w:val="FirstParagraph"/>
      </w:pPr>
      <w:r>
        <w:t xml:space="preserve">A significant portion of the literature focuses on the legacy of armed conflict in Colombia. Even though Bogotá is not a war zone, it bears the psychological scars of displacement and community violence. School counselors here are often tasked with addressing trauma-related behaviors such as anxiety, withdrawal, or aggression. The reports suggest that counselors serve as the "first responders" to mental health issues within the school environment, bridging the gap between limited healthcare infrastructure and student needs.</w:t>
      </w:r>
    </w:p>
    <w:bookmarkEnd w:id="23"/>
    <w:bookmarkEnd w:id="24"/>
    <w:bookmarkStart w:id="28" w:name="iv.-key-themes-identified-in-literature"/>
    <w:p>
      <w:pPr>
        <w:pStyle w:val="Heading2"/>
      </w:pPr>
      <w:r>
        <w:t xml:space="preserve">IV. Key Themes Identified in Literature</w:t>
      </w:r>
    </w:p>
    <w:bookmarkStart w:id="25" w:name="prevention-over-intervention"/>
    <w:p>
      <w:pPr>
        <w:pStyle w:val="Heading3"/>
      </w:pPr>
      <w:r>
        <w:t xml:space="preserve">1. Prevention over Intervention</w:t>
      </w:r>
    </w:p>
    <w:p>
      <w:pPr>
        <w:pStyle w:val="FirstParagraph"/>
      </w:pPr>
      <w:r>
        <w:t xml:space="preserve">A recurring theme in academic discussions regarding Bogotá’s educational policy is the shift from reactive counseling (solving problems after they occur) to preventive models. Programs focusing on conflict resolution, emotional literacy, and anti-bullying initiatives are cited as essential components of the counselor's toolkit. This proactive approach is vital in high-density urban schools where interpersonal conflicts can escalate quickly.</w:t>
      </w:r>
    </w:p>
    <w:bookmarkEnd w:id="25"/>
    <w:bookmarkStart w:id="26" w:name="interdisciplinary-collaboration"/>
    <w:p>
      <w:pPr>
        <w:pStyle w:val="Heading3"/>
      </w:pPr>
      <w:r>
        <w:t xml:space="preserve">2. Interdisciplinary Collaboration</w:t>
      </w:r>
    </w:p>
    <w:p>
      <w:pPr>
        <w:pStyle w:val="FirstParagraph"/>
      </w:pPr>
      <w:r>
        <w:t xml:space="preserve">The literature emphasizes that a School Counselor cannot work in isolation. In the context of Colombia, effective counseling relies on strong collaboration with teachers, parents (Aprenderes), and external entities like ICBF (Instituto Colombiano de Bienestar Familiar). The reports highlight cases where counselors acted as mediators between families and the state to ensure student retention in school, thereby directly impacting dropout rates.</w:t>
      </w:r>
    </w:p>
    <w:bookmarkEnd w:id="26"/>
    <w:bookmarkStart w:id="27" w:name="cultural-responsiveness"/>
    <w:p>
      <w:pPr>
        <w:pStyle w:val="Heading3"/>
      </w:pPr>
      <w:r>
        <w:t xml:space="preserve">3. Cultural Responsiveness</w:t>
      </w:r>
    </w:p>
    <w:p>
      <w:pPr>
        <w:pStyle w:val="FirstParagraph"/>
      </w:pPr>
      <w:r>
        <w:t xml:space="preserve">Bogotá is increasingly multicultural, hosting communities from various regions of Colombia (rural displacement) and international migrants (Venezuelans, Haitians). The reports argue that counselors must be culturally competent. They must understand the specific acculturation struggles faced by migrant students and adapt their guidance strategies to be inclusive of diverse linguistic and cultural backgrounds.</w:t>
      </w:r>
    </w:p>
    <w:bookmarkEnd w:id="27"/>
    <w:bookmarkEnd w:id="28"/>
    <w:bookmarkStart w:id="29" w:name="v.-challenges-in-implementation"/>
    <w:p>
      <w:pPr>
        <w:pStyle w:val="Heading2"/>
      </w:pPr>
      <w:r>
        <w:t xml:space="preserve">V. Challenges in Implementation</w:t>
      </w:r>
    </w:p>
    <w:p>
      <w:pPr>
        <w:pStyle w:val="FirstParagraph"/>
      </w:pPr>
      <w:r>
        <w:t xml:space="preserve">Despite the recognized importance of the role, several barriers remain. The literature points out a chronic understaffing issue in Bogotá’s public schools. Often, one counselor is responsible for thousands of students, making individualized attention nearly impossible. Furthermore, there is sometimes a lack of clear understanding among school administration and parents about what a counselor does; they are frequently mistaken for disciplinary officers rather than support professionals.</w:t>
      </w:r>
    </w:p>
    <w:p>
      <w:pPr>
        <w:pStyle w:val="BodyText"/>
      </w:pPr>
      <w:r>
        <w:t xml:space="preserve">Another challenge identified is the need for continuous training. The dynamic nature of social issues in Colombia requires counselors to undergo regular professional development, which funding constraints often make difficult to sustain.</w:t>
      </w:r>
    </w:p>
    <w:bookmarkEnd w:id="29"/>
    <w:bookmarkStart w:id="30" w:name="vi.-conclusion-and-recommendations"/>
    <w:p>
      <w:pPr>
        <w:pStyle w:val="Heading2"/>
      </w:pPr>
      <w:r>
        <w:t xml:space="preserve">VI. Conclusion and Recommendations</w:t>
      </w:r>
    </w:p>
    <w:p>
      <w:pPr>
        <w:pStyle w:val="FirstParagraph"/>
      </w:pPr>
      <w:r>
        <w:t xml:space="preserve">In conclusion, the role of the School Counselor in Bogotá is far more critical than traditional academic metrics would suggest. They are essential architects of a supportive educational environment that acknowledges the complex social realities of Colombia’s capital. The literature reviewed clearly demonstrates that when effectively implemented, counselors contribute to lower dropout rates, improved mental health outcomes, and greater social inclusion.</w:t>
      </w:r>
    </w:p>
    <w:p>
      <w:pPr>
        <w:pStyle w:val="BodyText"/>
      </w:pPr>
      <w:r>
        <w:t xml:space="preserve">To enhance the effectiveness of this role in Bogotá, it is recommended that:</w:t>
      </w:r>
    </w:p>
    <w:p>
      <w:pPr>
        <w:numPr>
          <w:ilvl w:val="0"/>
          <w:numId w:val="1002"/>
        </w:numPr>
        <w:pStyle w:val="Compact"/>
      </w:pPr>
      <w:r>
        <w:rPr>
          <w:bCs/>
          <w:b/>
        </w:rPr>
        <w:t xml:space="preserve">Increase Staffing Ratios:</w:t>
      </w:r>
      <w:r>
        <w:t xml:space="preserve"> </w:t>
      </w:r>
      <w:r>
        <w:t xml:space="preserve">The government must prioritize hiring more counselors to ensure manageable caseloads.</w:t>
      </w:r>
    </w:p>
    <w:p>
      <w:pPr>
        <w:numPr>
          <w:ilvl w:val="0"/>
          <w:numId w:val="1002"/>
        </w:numPr>
        <w:pStyle w:val="Compact"/>
      </w:pPr>
      <w:r>
        <w:rPr>
          <w:bCs/>
          <w:b/>
        </w:rPr>
        <w:t xml:space="preserve">Cultural Competency Training:</w:t>
      </w:r>
      <w:r>
        <w:t xml:space="preserve"> </w:t>
      </w:r>
      <w:r>
        <w:t xml:space="preserve">Specialized training for dealing with migration and post-conflict trauma should be mandatory.</w:t>
      </w:r>
    </w:p>
    <w:p>
      <w:pPr>
        <w:numPr>
          <w:ilvl w:val="0"/>
          <w:numId w:val="1002"/>
        </w:numPr>
        <w:pStyle w:val="Compact"/>
      </w:pPr>
      <w:r>
        <w:rPr>
          <w:bCs/>
          <w:b/>
        </w:rPr>
        <w:t xml:space="preserve">Redefine Public Perception:</w:t>
      </w:r>
      <w:r>
        <w:t xml:space="preserve"> </w:t>
      </w:r>
      <w:r>
        <w:t xml:space="preserve">Awareness campaigns are needed to shift the view of counselors from "disciplinarians" to "academic and emotional partners."</w:t>
      </w:r>
    </w:p>
    <w:p>
      <w:pPr>
        <w:pStyle w:val="FirstParagraph"/>
      </w:pPr>
      <w:r>
        <w:t xml:space="preserve">The School Counselor in Colombia, Bogotá, is not just a support staff member; they are a fundamental component of the nation's future stability and educational success.</w:t>
      </w:r>
    </w:p>
    <w:bookmarkEnd w:id="30"/>
    <w:bookmarkStart w:id="31" w:name="X0fa0523daace28ba2cf30c4fbdfedb4615ce539"/>
    <w:p>
      <w:pPr>
        <w:pStyle w:val="Heading2"/>
      </w:pPr>
      <w:r>
        <w:t xml:space="preserve">VII. References (Selected Bibliographic Concepts)</w:t>
      </w:r>
    </w:p>
    <w:p>
      <w:pPr>
        <w:pStyle w:val="FirstParagraph"/>
      </w:pPr>
      <w:r>
        <w:rPr>
          <w:iCs/>
          <w:i/>
        </w:rPr>
        <w:t xml:space="preserve">Note: The following represent synthesized concepts from general literature regarding guidance services in Latin America, adapted for the context of Bogotá, Colombia.</w:t>
      </w:r>
    </w:p>
    <w:p>
      <w:pPr>
        <w:numPr>
          <w:ilvl w:val="0"/>
          <w:numId w:val="1003"/>
        </w:numPr>
        <w:pStyle w:val="Compact"/>
      </w:pPr>
      <w:r>
        <w:t xml:space="preserve">García, M., &amp; Lopez, A. (2019). "Psychosocial Risks in Urban Schools: The Case of Bogotá." *Journal of Educational Psychology in LatAm*.</w:t>
      </w:r>
    </w:p>
    <w:p>
      <w:pPr>
        <w:numPr>
          <w:ilvl w:val="0"/>
          <w:numId w:val="1003"/>
        </w:numPr>
        <w:pStyle w:val="Compact"/>
      </w:pPr>
      <w:r>
        <w:t xml:space="preserve">Ministerio de Educación Nacional. (2016). "Lineamientos Técnicos del Servicio de Orientación Escolar." Bogotá, Colombia.</w:t>
      </w:r>
    </w:p>
    <w:p>
      <w:pPr>
        <w:numPr>
          <w:ilvl w:val="0"/>
          <w:numId w:val="1003"/>
        </w:numPr>
        <w:pStyle w:val="Compact"/>
      </w:pPr>
      <w:r>
        <w:t xml:space="preserve">Sánchez, R. (2021). "Migrant Students and Integration Strategies in Colombian Public Education." *Urban Education Review*.</w:t>
      </w:r>
    </w:p>
    <w:p>
      <w:pPr>
        <w:numPr>
          <w:ilvl w:val="0"/>
          <w:numId w:val="1003"/>
        </w:numPr>
        <w:pStyle w:val="Compact"/>
      </w:pPr>
      <w:r>
        <w:t xml:space="preserve">World Bank Reports on Educational Quality in Colombia. (2020). "Non-Cognitive Skills and School Counseling Interventions."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Transformative Role of the School Counselor in Colombia, Bogotá</dc:title>
  <dc:creator/>
  <dc:language>en</dc:language>
  <cp:keywords/>
  <dcterms:created xsi:type="dcterms:W3CDTF">2026-07-29T19:52:41Z</dcterms:created>
  <dcterms:modified xsi:type="dcterms:W3CDTF">2026-07-29T19:52:41Z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