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a17cee43653576efd94924b4c16f5a519b5c34c"/>
    <w:p>
      <w:pPr>
        <w:pStyle w:val="Heading1"/>
      </w:pPr>
      <w:r>
        <w:t xml:space="preserve">Synthesizing Care and Curriculum: A Book Report on the School Counselor in Malaysia, Kuala Lumpur</w:t>
      </w:r>
    </w:p>
    <w:p>
      <w:pPr>
        <w:pStyle w:val="FirstParagraph"/>
      </w:pPr>
      <w:r>
        <w:rPr>
          <w:bCs/>
          <w:b/>
        </w:rPr>
        <w:t xml:space="preserve">Title:</w:t>
      </w:r>
      <w:r>
        <w:t xml:space="preserve">The Modern School Counselor: Navigating Academic Excellence and Mental Well-being in Urban Southeast Asia</w:t>
      </w:r>
    </w:p>
    <w:p>
      <w:pPr>
        <w:pStyle w:val="BodyText"/>
      </w:pPr>
      <w:r>
        <w:rPr>
          <w:bCs/>
          <w:b/>
        </w:rPr>
        <w:t xml:space="preserve">Fictional Author:</w:t>
      </w:r>
      <w:r>
        <w:t xml:space="preserve"> </w:t>
      </w:r>
      <w:r>
        <w:t xml:space="preserve">Dr. Amina Rosli &amp; Prof. James Tan</w:t>
      </w:r>
    </w:p>
    <w:p>
      <w:pPr>
        <w:pStyle w:val="BodyText"/>
      </w:pPr>
      <w:r>
        <w:rPr>
          <w:bCs/>
          <w:b/>
        </w:rPr>
        <w:t xml:space="preserve">Publisher:</w:t>
      </w:r>
      <w:r>
        <w:t xml:space="preserve">Kuala Lumpur Academic Press, Malaysia</w:t>
      </w:r>
    </w:p>
    <w:p>
      <w:pPr>
        <w:pStyle w:val="BodyText"/>
      </w:pPr>
      <w:r>
        <w:t xml:space="preserve">Date: October 2023 | Pages: 340 | ISBN: 978-967-12345-6-7</w:t>
      </w:r>
    </w:p>
    <w:bookmarkStart w:id="20" w:name="i.-introduction-and-overview"/>
    <w:p>
      <w:pPr>
        <w:pStyle w:val="Heading2"/>
      </w:pPr>
      <w:r>
        <w:t xml:space="preserve">I. Introduction and Overview</w:t>
      </w:r>
    </w:p>
    <w:p>
      <w:pPr>
        <w:pStyle w:val="FirstParagraph"/>
      </w:pPr>
      <w:r>
        <w:t xml:space="preserve">In the rapidly evolving educational landscape of Southeast Asia, the role of education extends far beyond academic instruction. This comprehensive book report examines the seminal text, "The Modern School Counselor: Navigating Academic Excellence and Mental Well-being in Urban Southeast Asia," which provides an in-depth analysis of how school counselors operate within specific socio-cultural contexts. While the literature is global in scope, this report focuses specifically on its application to</w:t>
      </w:r>
      <w:r>
        <w:t xml:space="preserve"> </w:t>
      </w:r>
      <w:r>
        <w:rPr>
          <w:bCs/>
          <w:b/>
        </w:rPr>
        <w:t xml:space="preserve">Malaysia Kuala Lumpur</w:t>
      </w:r>
      <w:r>
        <w:t xml:space="preserve">, the capital city that serves as a microcosm for national educational policies and urban challenges.</w:t>
      </w:r>
    </w:p>
    <w:p>
      <w:pPr>
        <w:pStyle w:val="BodyText"/>
      </w:pPr>
      <w:r>
        <w:t xml:space="preserve">The primary thesis of the book argues that the traditional definition of a school counselor—as merely an academic advisor or disciplinary officer—is obsolete. Instead, it posits that in high-density, high-pressure environments like</w:t>
      </w:r>
      <w:r>
        <w:t xml:space="preserve"> </w:t>
      </w:r>
      <w:r>
        <w:rPr>
          <w:bCs/>
          <w:b/>
        </w:rPr>
        <w:t xml:space="preserve">Malaysia Kuala Lumpur</w:t>
      </w:r>
      <w:r>
        <w:t xml:space="preserve">, the school counselor must function as a holistic advocate for student mental health, cultural identity formation, and future career readiness. The authors utilize mixed-method research involving interviews with educators in public and private institutions across</w:t>
      </w:r>
      <w:r>
        <w:t xml:space="preserve"> </w:t>
      </w:r>
      <w:r>
        <w:rPr>
          <w:bCs/>
          <w:b/>
        </w:rPr>
        <w:t xml:space="preserve">Malaysia Kuala Lumpur</w:t>
      </w:r>
      <w:r>
        <w:t xml:space="preserve"> </w:t>
      </w:r>
      <w:r>
        <w:t xml:space="preserve">to illustrate the complexities of this modern role.</w:t>
      </w:r>
    </w:p>
    <w:bookmarkEnd w:id="20"/>
    <w:bookmarkStart w:id="23" w:name="X32357cdb65d520cc56d1137c49fa5f2a6cec849"/>
    <w:p>
      <w:pPr>
        <w:pStyle w:val="Heading2"/>
      </w:pPr>
      <w:r>
        <w:t xml:space="preserve">II. Contextualizing the School Counselor in Malaysia Kuala Lumpur</w:t>
      </w:r>
    </w:p>
    <w:p>
      <w:pPr>
        <w:pStyle w:val="FirstParagraph"/>
      </w:pPr>
      <w:r>
        <w:t xml:space="preserve">The book dedicates a significant portion of its analysis to the unique ecological context of</w:t>
      </w:r>
      <w:r>
        <w:t xml:space="preserve"> </w:t>
      </w:r>
      <w:r>
        <w:rPr>
          <w:bCs/>
          <w:b/>
        </w:rPr>
        <w:t xml:space="preserve">Malaysia Kuala Lumpur</w:t>
      </w:r>
      <w:r>
        <w:t xml:space="preserve">. As a metropolitan hub, the city presents a dichotomy of economic prosperity and intense academic competition. The authors detail how students in</w:t>
      </w:r>
      <w:r>
        <w:t xml:space="preserve"> </w:t>
      </w:r>
      <w:r>
        <w:rPr>
          <w:bCs/>
          <w:b/>
        </w:rPr>
        <w:t xml:space="preserve">Malaysia Kuala Lumpur</w:t>
      </w:r>
      <w:r>
        <w:t xml:space="preserve"> </w:t>
      </w:r>
      <w:r>
        <w:t xml:space="preserve">face immense pressure from standardized testing (such as UPSR, PMR/PT3, and SPM) while simultaneously navigating the dualities of traditional Malay values, Islamic principles for Muslim students, and modern secular aspirations.</w:t>
      </w:r>
    </w:p>
    <w:bookmarkStart w:id="21" w:name="the-shift-from-guidance-to-counseling"/>
    <w:p>
      <w:pPr>
        <w:pStyle w:val="Heading3"/>
      </w:pPr>
      <w:r>
        <w:t xml:space="preserve">The Shift from Guidance to Counseling</w:t>
      </w:r>
    </w:p>
    <w:p>
      <w:pPr>
        <w:pStyle w:val="FirstParagraph"/>
      </w:pPr>
      <w:r>
        <w:t xml:space="preserve">A critical chapter in the book addresses the historical shift in terminology and practice. Historically, guidance services in Malaysia were administrative. However, the text highlights how contemporary school counselors are now trained to provide therapeutic interventions. The authors note that in schools across</w:t>
      </w:r>
      <w:r>
        <w:t xml:space="preserve"> </w:t>
      </w:r>
      <w:r>
        <w:rPr>
          <w:bCs/>
          <w:b/>
        </w:rPr>
        <w:t xml:space="preserve">Malaysia Kuala Lumpur</w:t>
      </w:r>
      <w:r>
        <w:t xml:space="preserve">, there is a growing recognition that mental health issues such as anxiety and depression are prevalent among teenagers due to social media pressures and familial expectations.</w:t>
      </w:r>
    </w:p>
    <w:bookmarkEnd w:id="21"/>
    <w:bookmarkStart w:id="22" w:name="cultural-competence-and-diversity"/>
    <w:p>
      <w:pPr>
        <w:pStyle w:val="Heading3"/>
      </w:pPr>
      <w:r>
        <w:t xml:space="preserve">Cultural Competence and Diversity</w:t>
      </w:r>
    </w:p>
    <w:p>
      <w:pPr>
        <w:pStyle w:val="FirstParagraph"/>
      </w:pPr>
      <w:r>
        <w:rPr>
          <w:bCs/>
          <w:b/>
        </w:rPr>
        <w:t xml:space="preserve">Malaysia Kuala Lumpur</w:t>
      </w:r>
      <w:r>
        <w:t xml:space="preserve"> </w:t>
      </w:r>
      <w:r>
        <w:t xml:space="preserve">is characterized by its multicultural fabric, comprising Malay, Chinese, Indian, and indigenous populations. The book emphasizes that an effective school counselor must possess high cultural competence. It provides case studies where counselors successfully mediated conflicts between students from different ethnic backgrounds or helped students reconcile religious identity with secular academic demands. This aspect is crucial for any professional working in the educational sector within</w:t>
      </w:r>
      <w:r>
        <w:t xml:space="preserve"> </w:t>
      </w:r>
      <w:r>
        <w:rPr>
          <w:bCs/>
          <w:b/>
        </w:rPr>
        <w:t xml:space="preserve">Malaysia Kuala Lumpur</w:t>
      </w:r>
      <w:r>
        <w:t xml:space="preserve">, as it ensures inclusivity and psychological safety for all student demographics.</w:t>
      </w:r>
    </w:p>
    <w:bookmarkEnd w:id="22"/>
    <w:bookmarkEnd w:id="23"/>
    <w:bookmarkStart w:id="24" w:name="Xf04d1cc445ec0d6b4dea60a582617bd3738d6bd"/>
    <w:p>
      <w:pPr>
        <w:pStyle w:val="Heading2"/>
      </w:pPr>
      <w:r>
        <w:t xml:space="preserve">III. The Multifaceted Role of the School Counselor</w:t>
      </w:r>
    </w:p>
    <w:p>
      <w:pPr>
        <w:pStyle w:val="FirstParagraph"/>
      </w:pPr>
      <w:r>
        <w:t xml:space="preserve">The core of the book delineates three primary pillars of the modern school counselor’s responsibility, adapted specifically for urban settings:</w:t>
      </w:r>
    </w:p>
    <w:p>
      <w:pPr>
        <w:numPr>
          <w:ilvl w:val="0"/>
          <w:numId w:val="1001"/>
        </w:numPr>
        <w:pStyle w:val="Compact"/>
      </w:pPr>
      <w:r>
        <w:rPr>
          <w:bCs/>
          <w:b/>
        </w:rPr>
        <w:t xml:space="preserve">Mental Health Advocacy:</w:t>
      </w:r>
      <w:r>
        <w:t xml:space="preserve"> </w:t>
      </w:r>
      <w:r>
        <w:t xml:space="preserve">The authors argue that counselors are often the first line of defense against severe psychological distress. In</w:t>
      </w:r>
      <w:r>
        <w:t xml:space="preserve"> </w:t>
      </w:r>
      <w:r>
        <w:rPr>
          <w:bCs/>
          <w:b/>
        </w:rPr>
        <w:t xml:space="preserve">Malaysia Kuala Lumpur</w:t>
      </w:r>
      <w:r>
        <w:t xml:space="preserve">, where stigma around mental health is slowly decreasing but still exists, counselors play a pivotal role in destigmatizing help-seeking behaviors. The book provides protocols for crisis intervention, particularly relevant for schools dealing with bullying or family disruptions.</w:t>
      </w:r>
    </w:p>
    <w:p>
      <w:pPr>
        <w:numPr>
          <w:ilvl w:val="0"/>
          <w:numId w:val="1001"/>
        </w:numPr>
        <w:pStyle w:val="Compact"/>
      </w:pPr>
      <w:r>
        <w:rPr>
          <w:bCs/>
          <w:b/>
        </w:rPr>
        <w:t xml:space="preserve">Career and Academic Planning:</w:t>
      </w:r>
      <w:r>
        <w:t xml:space="preserve"> </w:t>
      </w:r>
      <w:r>
        <w:t xml:space="preserve">Given the competitive nature of the Malaysian job market and higher education system, school counselors are tasked with aligning student interests with viable career paths. The text discusses how counselors in</w:t>
      </w:r>
      <w:r>
        <w:t xml:space="preserve"> </w:t>
      </w:r>
      <w:r>
        <w:rPr>
          <w:bCs/>
          <w:b/>
        </w:rPr>
        <w:t xml:space="preserve">Malaysia Kuala Lumpur</w:t>
      </w:r>
      <w:r>
        <w:t xml:space="preserve"> </w:t>
      </w:r>
      <w:r>
        <w:t xml:space="preserve">collaborate with industry leaders to provide realistic exposure to vocational and professional careers, moving beyond traditional pathways like medicine or law.</w:t>
      </w:r>
    </w:p>
    <w:p>
      <w:pPr>
        <w:numPr>
          <w:ilvl w:val="0"/>
          <w:numId w:val="1001"/>
        </w:numPr>
        <w:pStyle w:val="Compact"/>
      </w:pPr>
      <w:r>
        <w:rPr>
          <w:bCs/>
          <w:b/>
        </w:rPr>
        <w:t xml:space="preserve">Social-Emotional Learning (SEL):</w:t>
      </w:r>
      <w:r>
        <w:t xml:space="preserve"> </w:t>
      </w:r>
      <w:r>
        <w:t xml:space="preserve">The book highlights the integration of SEL curricula. Counselors are not just reactive but proactive, designing programs that teach resilience, empathy, and conflict resolution. This is particularly noted as effective in the diverse classrooms of</w:t>
      </w:r>
      <w:r>
        <w:t xml:space="preserve"> </w:t>
      </w:r>
      <w:r>
        <w:rPr>
          <w:bCs/>
          <w:b/>
        </w:rPr>
        <w:t xml:space="preserve">Malaysia Kuala Lumpur</w:t>
      </w:r>
      <w:r>
        <w:t xml:space="preserve">, fostering social cohesion among students.</w:t>
      </w:r>
    </w:p>
    <w:bookmarkEnd w:id="24"/>
    <w:bookmarkStart w:id="25" w:name="iv.-challenges-and-recommendations"/>
    <w:p>
      <w:pPr>
        <w:pStyle w:val="Heading2"/>
      </w:pPr>
      <w:r>
        <w:t xml:space="preserve">IV. Challenges and Recommendations</w:t>
      </w:r>
    </w:p>
    <w:p>
      <w:pPr>
        <w:pStyle w:val="FirstParagraph"/>
      </w:pPr>
      <w:r>
        <w:t xml:space="preserve">No critique would be complete without addressing the challenges identified in the text. The authors acknowledge that school counselors in</w:t>
      </w:r>
      <w:r>
        <w:t xml:space="preserve"> </w:t>
      </w:r>
      <w:r>
        <w:rPr>
          <w:bCs/>
          <w:b/>
        </w:rPr>
        <w:t xml:space="preserve">Malaysia Kuala Lumpur</w:t>
      </w:r>
      <w:r>
        <w:t xml:space="preserve">, particularly in government schools, often suffer from high caseloads and lack of dedicated time for counseling due to administrative duties. There is also a shortage of specialized training facilities within the city.</w:t>
      </w:r>
    </w:p>
    <w:p>
      <w:pPr>
        <w:pStyle w:val="BodyText"/>
      </w:pPr>
      <w:r>
        <w:t xml:space="preserve">To address these issues, the book recommends several policy-level changes:</w:t>
      </w:r>
    </w:p>
    <w:p>
      <w:pPr>
        <w:numPr>
          <w:ilvl w:val="0"/>
          <w:numId w:val="1002"/>
        </w:numPr>
        <w:pStyle w:val="Compact"/>
      </w:pPr>
      <w:r>
        <w:rPr>
          <w:bCs/>
          <w:b/>
        </w:rPr>
        <w:t xml:space="preserve">Mandated Ratios:</w:t>
      </w:r>
      <w:r>
        <w:t xml:space="preserve"> </w:t>
      </w:r>
      <w:r>
        <w:t xml:space="preserve">Establishing strict student-to-counselor ratios similar to international standards (e.g., 250:1) to ensure quality service delivery in</w:t>
      </w:r>
      <w:r>
        <w:t xml:space="preserve"> </w:t>
      </w:r>
      <w:r>
        <w:rPr>
          <w:bCs/>
          <w:b/>
        </w:rPr>
        <w:t xml:space="preserve">Malaysia Kuala Lumpur</w:t>
      </w:r>
      <w:r>
        <w:t xml:space="preserve">.</w:t>
      </w:r>
    </w:p>
    <w:p>
      <w:pPr>
        <w:numPr>
          <w:ilvl w:val="0"/>
          <w:numId w:val="1002"/>
        </w:numPr>
        <w:pStyle w:val="Compact"/>
      </w:pPr>
      <w:r>
        <w:rPr>
          <w:bCs/>
          <w:b/>
        </w:rPr>
        <w:t xml:space="preserve">Laboratory Schools:</w:t>
      </w:r>
      <w:r>
        <w:t xml:space="preserve"> </w:t>
      </w:r>
      <w:r>
        <w:t xml:space="preserve">Creating pilot "laboratory" schools in the city center where new counseling methodologies can be tested and refined before national rollout.</w:t>
      </w:r>
    </w:p>
    <w:p>
      <w:pPr>
        <w:numPr>
          <w:ilvl w:val="0"/>
          <w:numId w:val="1002"/>
        </w:numPr>
        <w:pStyle w:val="Compact"/>
      </w:pPr>
      <w:r>
        <w:rPr>
          <w:bCs/>
          <w:b/>
        </w:rPr>
        <w:t xml:space="preserve">Parenital Engagement:</w:t>
      </w:r>
      <w:r>
        <w:t xml:space="preserve"> </w:t>
      </w:r>
      <w:r>
        <w:t xml:space="preserve">Enhancing programs that involve parents, recognizing that in many Malaysian households, family dynamics heavily influence student well-being. The book suggests workshops specifically tailored for parents in</w:t>
      </w:r>
      <w:r>
        <w:t xml:space="preserve"> </w:t>
      </w:r>
      <w:r>
        <w:rPr>
          <w:bCs/>
          <w:b/>
        </w:rPr>
        <w:t xml:space="preserve">Malaysia Kuala Lumpur</w:t>
      </w:r>
      <w:r>
        <w:t xml:space="preserve"> </w:t>
      </w:r>
      <w:r>
        <w:t xml:space="preserve">to support their children’s mental health.</w:t>
      </w:r>
    </w:p>
    <w:bookmarkEnd w:id="25"/>
    <w:bookmarkStart w:id="26" w:name="v.-conclusion-and-personal-reflection"/>
    <w:p>
      <w:pPr>
        <w:pStyle w:val="Heading2"/>
      </w:pPr>
      <w:r>
        <w:t xml:space="preserve">V. Conclusion and Personal Reflection</w:t>
      </w:r>
    </w:p>
    <w:p>
      <w:pPr>
        <w:pStyle w:val="FirstParagraph"/>
      </w:pPr>
      <w:r>
        <w:t xml:space="preserve">This book report concludes that "The Modern School Counselor" is an essential resource for educators, policymakers, and psychologists focusing on urban education in developing nations. It successfully bridges the gap between Western counseling theories and the specific socio-cultural realities of</w:t>
      </w:r>
      <w:r>
        <w:t xml:space="preserve"> </w:t>
      </w:r>
      <w:r>
        <w:rPr>
          <w:bCs/>
          <w:b/>
        </w:rPr>
        <w:t xml:space="preserve">Malaysia Kuala Lumpur</w:t>
      </w:r>
      <w:r>
        <w:t xml:space="preserve">.</w:t>
      </w:r>
    </w:p>
    <w:p>
      <w:pPr>
        <w:pStyle w:val="BodyText"/>
      </w:pPr>
      <w:r>
        <w:t xml:space="preserve">The narrative underscores that the school counselor is not a peripheral staff member but a central pillar of educational infrastructure. In</w:t>
      </w:r>
      <w:r>
        <w:t xml:space="preserve"> </w:t>
      </w:r>
      <w:r>
        <w:rPr>
          <w:bCs/>
          <w:b/>
        </w:rPr>
        <w:t xml:space="preserve">Malaysia Kuala Lumpur</w:t>
      </w:r>
      <w:r>
        <w:t xml:space="preserve">, where urbanization is accelerating, the mental and emotional stability of students is directly correlated with their academic success and future societal contribution. The authors have effectively demonstrated that investing in qualified school counselors yields long-term dividends for the nation.</w:t>
      </w:r>
    </w:p>
    <w:p>
      <w:pPr>
        <w:pStyle w:val="BodyText"/>
      </w:pPr>
      <w:r>
        <w:t xml:space="preserve">For practitioners working in</w:t>
      </w:r>
      <w:r>
        <w:t xml:space="preserve"> </w:t>
      </w:r>
      <w:r>
        <w:rPr>
          <w:bCs/>
          <w:b/>
        </w:rPr>
        <w:t xml:space="preserve">Malaysia Kuala Lumpur</w:t>
      </w:r>
      <w:r>
        <w:t xml:space="preserve">, this book serves as both a validation of current efforts and a roadmap for future improvement. It challenges the status quo, urging stakeholders to view counseling not as an optional luxury, but as a fundamental component of holistic education. By adopting the strategies outlined in this text, schools can better prepare their students not just to pass exams, but to navigate the complexities of life in a globalized world.</w:t>
      </w:r>
    </w:p>
    <w:p>
      <w:pPr>
        <w:pStyle w:val="BodyText"/>
      </w:pPr>
      <w:r>
        <w:rPr>
          <w:bCs/>
          <w:b/>
        </w:rPr>
        <w:t xml:space="preserve">Final Verdict:</w:t>
      </w:r>
      <w:r>
        <w:t xml:space="preserve"> </w:t>
      </w:r>
      <w:r>
        <w:t xml:space="preserve">Highly recommended for educational administrators and counselors seeking culturally responsive frameworks tailored to the dynamic environment of</w:t>
      </w:r>
      <w:r>
        <w:t xml:space="preserve"> </w:t>
      </w:r>
      <w:r>
        <w:rPr>
          <w:bCs/>
          <w:b/>
        </w:rPr>
        <w:t xml:space="preserve">Malaysia Kuala Lumpur</w:t>
      </w:r>
      <w:r>
        <w:t xml:space="preserve">.</w:t>
      </w:r>
    </w:p>
    <w:p>
      <w:r>
        <w:pict>
          <v:rect style="width:0;height:1.5pt" o:hralign="center" o:hrstd="t" o:hr="t"/>
        </w:pict>
      </w:r>
    </w:p>
    <w:p>
      <w:pPr>
        <w:pStyle w:val="FirstParagraph"/>
      </w:pPr>
      <w:r>
        <w:rPr>
          <w:iCs/>
          <w:i/>
        </w:rPr>
        <w:t xml:space="preserve">Report Prepared By: Educational Review Committee | Location: Kuala Lumpur, Malaysia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School Counselor in Malaysia, Kuala Lumpur</dc:title>
  <dc:creator/>
  <cp:keywords/>
  <dcterms:created xsi:type="dcterms:W3CDTF">2026-07-29T18:05:46Z</dcterms:created>
  <dcterms:modified xsi:type="dcterms:W3CDTF">2026-07-29T18:05:46Z</dcterms:modified>
</cp:coreProperties>
</file>

<file path=docProps/custom.xml><?xml version="1.0" encoding="utf-8"?>
<Properties xmlns="http://schemas.openxmlformats.org/officeDocument/2006/custom-properties" xmlns:vt="http://schemas.openxmlformats.org/officeDocument/2006/docPropsVTypes"/>
</file>