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a04b1126cb638e02b95e55ce6a690645d771938"/>
    <w:p>
      <w:pPr>
        <w:pStyle w:val="Heading1"/>
      </w:pPr>
      <w:r>
        <w:t xml:space="preserve">Comprehensive Book Report: The Evolution and Impact of the School Counselor in New Zealand Auckland</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Region Focus:</w:t>
      </w:r>
    </w:p>
    <w:bookmarkStart w:id="20" w:name="introduction"/>
    <w:p>
      <w:pPr>
        <w:pStyle w:val="Heading2"/>
      </w:pPr>
      <w:r>
        <w:t xml:space="preserve">Introduction</w:t>
      </w:r>
    </w:p>
    <w:p>
      <w:pPr>
        <w:pStyle w:val="FirstParagraph"/>
      </w:pPr>
      <w:r>
        <w:t xml:space="preserve">The landscape of educational support in New Zealand has undergone significant transformation over the past two decades. This book report analyzes current literature, policy frameworks, and qualitative studies regarding the role of the School Counselor within the unique socio-cultural context of New Zealand Auckland. As one of New Zealand's largest urban centers with a highly diverse population, Auckland presents distinct challenges and opportunities for mental health services in educational settings. The primary thesis explored herein is that the modern School Counselor in New Zealand Auckland acts not merely as a remedial agent for behavioral issues, but as a vital partner in holistic student wellbeing, bridging the gap between Western psychological practices and Te Ao Māori (the Māori world).</w:t>
      </w:r>
    </w:p>
    <w:bookmarkEnd w:id="20"/>
    <w:bookmarkStart w:id="21" w:name="the-context-new-zealand-auckland"/>
    <w:p>
      <w:pPr>
        <w:pStyle w:val="Heading2"/>
      </w:pPr>
      <w:r>
        <w:t xml:space="preserve">The Context: New Zealand Auckland</w:t>
      </w:r>
    </w:p>
    <w:p>
      <w:pPr>
        <w:pStyle w:val="FirstParagraph"/>
      </w:pPr>
      <w:r>
        <w:t xml:space="preserve">To understand the efficacy of counseling services, one must first appreciate the demographic and cultural fabric of New Zealand Auckland. The region is characterized by high population density, significant socioeconomic disparity among neighboring suburbs (such as West Auckland versus East Tamaki), and a rich multicultural tapestry comprising Māori, Pacific peoples, Asian diasporas, and Pākehā (New Zealanders of European descent).</w:t>
      </w:r>
    </w:p>
    <w:p>
      <w:pPr>
        <w:pStyle w:val="BodyText"/>
      </w:pPr>
      <w:r>
        <w:t xml:space="preserve">Recent literature highlights that schools in New Zealand Auckland are often the first point of contact for families facing complex social issues. Consequently, the School Counselor must navigate a system where academic pressure is increasingly high, yet support resources can be fragmented due to funding cuts and rising demand. The unique geographical spread of Auckland means that access to specialized mental health services outside of school hours is often difficult for rural or semi-rural students within the wider Auckland region.</w:t>
      </w:r>
    </w:p>
    <w:bookmarkEnd w:id="21"/>
    <w:bookmarkStart w:id="25" w:name="X23e36d3e5fb77ae71345cc26ce5b24de4fcc364"/>
    <w:p>
      <w:pPr>
        <w:pStyle w:val="Heading2"/>
      </w:pPr>
      <w:r>
        <w:t xml:space="preserve">The Role of the School Counselor: From Remediation to Prevention</w:t>
      </w:r>
    </w:p>
    <w:p>
      <w:pPr>
        <w:pStyle w:val="FirstParagraph"/>
      </w:pPr>
      <w:r>
        <w:t xml:space="preserve">Traditional models of counseling in education focused heavily on crisis intervention. However, contemporary texts emphasize a shift toward preventive and developmental frameworks. In New Zealand Auckland, this shift is driven by the Ministry of Education’s "Wellbeing and Belonging" framework.</w:t>
      </w:r>
    </w:p>
    <w:bookmarkStart w:id="22" w:name="X2b97cc4fc2b9bfe7c4d7809a171d85c44a8f888"/>
    <w:p>
      <w:pPr>
        <w:pStyle w:val="Heading3"/>
      </w:pPr>
      <w:r>
        <w:t xml:space="preserve">1. Cultural Responsiveness and Te Tiriti o Waitangi</w:t>
      </w:r>
    </w:p>
    <w:p>
      <w:pPr>
        <w:pStyle w:val="FirstParagraph"/>
      </w:pPr>
      <w:r>
        <w:t xml:space="preserve">A critical aspect of this report is the integration of indigenous perspectives. Effective School Counselors in New Zealand Auckland must demonstrate cultural competence, specifically regarding Treaty of Waitangi principles: Partnership, Participation, and Protection. Literature suggests that counselors who fail to acknowledge the cultural identity of Māori and Pacific students often see lower engagement rates from these groups.</w:t>
      </w:r>
    </w:p>
    <w:p>
      <w:pPr>
        <w:pStyle w:val="BodyText"/>
      </w:pPr>
      <w:r>
        <w:t xml:space="preserve">Successful counseling strategies involve:</w:t>
      </w:r>
    </w:p>
    <w:p>
      <w:pPr>
        <w:numPr>
          <w:ilvl w:val="0"/>
          <w:numId w:val="1001"/>
        </w:numPr>
        <w:pStyle w:val="Compact"/>
      </w:pPr>
      <w:r>
        <w:t xml:space="preserve">Incorporating whānau (family) involvement in counseling sessions.</w:t>
      </w:r>
    </w:p>
    <w:p>
      <w:pPr>
        <w:numPr>
          <w:ilvl w:val="0"/>
          <w:numId w:val="1001"/>
        </w:numPr>
        <w:pStyle w:val="Compact"/>
      </w:pPr>
      <w:r>
        <w:t xml:space="preserve">Acknowledging the concept of hauora, which views health holistically (taha tinana - physical, taha hinengaro - mental, taha wairua - spiritual, and taha whānau - social).</w:t>
      </w:r>
    </w:p>
    <w:p>
      <w:pPr>
        <w:numPr>
          <w:ilvl w:val="0"/>
          <w:numId w:val="1001"/>
        </w:numPr>
        <w:pStyle w:val="Compact"/>
      </w:pPr>
      <w:r>
        <w:t xml:space="preserve">Collaborating with Kōkiri or Pasifika educators to ensure cultural safety.</w:t>
      </w:r>
    </w:p>
    <w:bookmarkEnd w:id="22"/>
    <w:bookmarkStart w:id="23" w:name="academic-advocacy-and-stress-management"/>
    <w:p>
      <w:pPr>
        <w:pStyle w:val="Heading3"/>
      </w:pPr>
      <w:r>
        <w:t xml:space="preserve">2. Academic Advocacy and Stress Management</w:t>
      </w:r>
    </w:p>
    <w:p>
      <w:pPr>
        <w:pStyle w:val="FirstParagraph"/>
      </w:pPr>
      <w:r>
        <w:t xml:space="preserve">In the competitive academic environment of New Zealand Auckland, where university entrance (NCEA and UE scores) heavily influences future opportunities, School Counselors play a pivotal role in managing student anxiety. Reports indicate that counselors are increasingly tasked with helping students navigate career pathways in an evolving job market. This requires counselors to possess not only clinical skills but also strong knowledge of tertiary education requirements and local industry demands.</w:t>
      </w:r>
    </w:p>
    <w:bookmarkEnd w:id="23"/>
    <w:bookmarkStart w:id="24" w:name="trauma-informed-practice"/>
    <w:p>
      <w:pPr>
        <w:pStyle w:val="Heading3"/>
      </w:pPr>
      <w:r>
        <w:t xml:space="preserve">3. Trauma-Informed Practice</w:t>
      </w:r>
    </w:p>
    <w:p>
      <w:pPr>
        <w:pStyle w:val="FirstParagraph"/>
      </w:pPr>
      <w:r>
        <w:t xml:space="preserve">Auckland schools often serve communities affected by intergenerational trauma, housing insecurity, and gang-related violence. The book report findings emphasize the necessity for trauma-informed care. School Counselors are trained to recognize signs of adverse childhood experiences (ACEs) and implement strategies that create safe, predictable environments in classrooms. This approach reduces disciplinary incidents and fosters a sense of belonging.</w:t>
      </w:r>
    </w:p>
    <w:bookmarkEnd w:id="24"/>
    <w:bookmarkEnd w:id="25"/>
    <w:bookmarkStart w:id="26" w:name="Xed01b8e24cdc88c0538543d915b6692b14ffe36"/>
    <w:p>
      <w:pPr>
        <w:pStyle w:val="Heading2"/>
      </w:pPr>
      <w:r>
        <w:t xml:space="preserve">Challenges Facing School Counselors in Auckland</w:t>
      </w:r>
    </w:p>
    <w:p>
      <w:pPr>
        <w:pStyle w:val="FirstParagraph"/>
      </w:pPr>
      <w:r>
        <w:t xml:space="preserve">Despite the recognized importance of their role, School Counselors in New Zealand Auckland face systemic hurdles:</w:t>
      </w:r>
    </w:p>
    <w:p>
      <w:pPr>
        <w:numPr>
          <w:ilvl w:val="0"/>
          <w:numId w:val="1002"/>
        </w:numPr>
        <w:pStyle w:val="Compact"/>
      </w:pPr>
      <w:r>
        <w:rPr>
          <w:bCs/>
          <w:b/>
        </w:rPr>
        <w:t xml:space="preserve">Funding Instability:</w:t>
      </w:r>
      <w:r>
        <w:t xml:space="preserve"> </w:t>
      </w:r>
      <w:r>
        <w:t xml:space="preserve">Unlike clinical psychologists who may access public health funding, school counselors often rely on per capita funding or specific grants. This leads to high caseloads and limited availability for long-term therapeutic work.</w:t>
      </w:r>
    </w:p>
    <w:p>
      <w:pPr>
        <w:numPr>
          <w:ilvl w:val="0"/>
          <w:numId w:val="1002"/>
        </w:numPr>
        <w:pStyle w:val="Compact"/>
      </w:pPr>
      <w:r>
        <w:rPr>
          <w:bCs/>
          <w:b/>
        </w:rPr>
        <w:t xml:space="preserve">Rural-Urban Divide:</w:t>
      </w:r>
      <w:r>
        <w:t xml:space="preserve"> </w:t>
      </w:r>
      <w:r>
        <w:t xml:space="preserve">While central Auckland has better resource density, outer suburbs and rural pockets of the Auckland region suffer from a lack of specialist support, forcing counselors to act as generalists often without adequate supervision or peer support.</w:t>
      </w:r>
    </w:p>
    <w:p>
      <w:pPr>
        <w:numPr>
          <w:ilvl w:val="0"/>
          <w:numId w:val="1002"/>
        </w:numPr>
        <w:pStyle w:val="Compact"/>
      </w:pPr>
      <w:r>
        <w:rPr>
          <w:bCs/>
          <w:b/>
        </w:rPr>
        <w:t xml:space="preserve">Referral Wait Times:</w:t>
      </w:r>
      <w:r>
        <w:t xml:space="preserve"> </w:t>
      </w:r>
      <w:r>
        <w:t xml:space="preserve">There is a significant bottleneck in referring students to external specialists (such as Child and Adolescent Mental Health Services - CAMHS). School Counselors frequently find themselves providing intensive care for conditions that require specialist intervention due to long public health waitlists.</w:t>
      </w:r>
    </w:p>
    <w:bookmarkEnd w:id="26"/>
    <w:bookmarkStart w:id="27" w:name="strategies-for-effective-practice"/>
    <w:p>
      <w:pPr>
        <w:pStyle w:val="Heading2"/>
      </w:pPr>
      <w:r>
        <w:t xml:space="preserve">Strategies for Effective Practice</w:t>
      </w:r>
    </w:p>
    <w:p>
      <w:pPr>
        <w:pStyle w:val="FirstParagraph"/>
      </w:pPr>
      <w:r>
        <w:t xml:space="preserve">The literature reviewed in this report suggests several best practices for School Counselors operating in New Zealand Auckland:</w:t>
      </w:r>
    </w:p>
    <w:p>
      <w:pPr>
        <w:pStyle w:val="BodyText"/>
      </w:pPr>
      <w:r>
        <w:rPr>
          <w:bCs/>
          <w:b/>
        </w:rPr>
        <w:t xml:space="preserve">Multidisciplinary Collaboration:</w:t>
      </w:r>
    </w:p>
    <w:p>
      <w:pPr>
        <w:pStyle w:val="BodyText"/>
      </w:pPr>
      <w:r>
        <w:t xml:space="preserve">Counselors must work closely with school leadership, teachers, psychologists, and social workers. In many Auckland schools, the formation of Student Support Teams (SSTs) has proven effective in creating a unified approach to student wellbeing.</w:t>
      </w:r>
    </w:p>
    <w:p>
      <w:pPr>
        <w:pStyle w:val="BodyText"/>
      </w:pPr>
      <w:r>
        <w:rPr>
          <w:bCs/>
          <w:b/>
        </w:rPr>
        <w:t xml:space="preserve">Digital Innovation:</w:t>
      </w:r>
    </w:p>
    <w:p>
      <w:pPr>
        <w:pStyle w:val="BodyText"/>
      </w:pPr>
      <w:r>
        <w:t xml:space="preserve">To address access issues, especially post-pandemic, counselors are increasingly utilizing telehealth platforms. However, equity of access to technology remains a concern for lower socioeconomic households in West Auckland.</w:t>
      </w:r>
    </w:p>
    <w:bookmarkEnd w:id="27"/>
    <w:bookmarkStart w:id="28" w:name="conclusion-and-recommendations"/>
    <w:p>
      <w:pPr>
        <w:pStyle w:val="Heading2"/>
      </w:pPr>
      <w:r>
        <w:t xml:space="preserve">Conclusion and Recommendations</w:t>
      </w:r>
    </w:p>
    <w:p>
      <w:pPr>
        <w:pStyle w:val="FirstParagraph"/>
      </w:pPr>
      <w:r>
        <w:t xml:space="preserve">In conclusion, the School Counselor in New Zealand Auckland is an indispensable asset to the educational ecosystem. Their role has evolved from a peripheral support function to a central component of school strategy. To maximize their impact, several recommendations are proposed:</w:t>
      </w:r>
    </w:p>
    <w:p>
      <w:pPr>
        <w:numPr>
          <w:ilvl w:val="0"/>
          <w:numId w:val="1003"/>
        </w:numPr>
        <w:pStyle w:val="Compact"/>
      </w:pPr>
      <w:r>
        <w:rPr>
          <w:bCs/>
          <w:b/>
        </w:rPr>
        <w:t xml:space="preserve">P sustained Funding:</w:t>
      </w:r>
      <w:r>
        <w:t xml:space="preserve"> </w:t>
      </w:r>
      <w:r>
        <w:t xml:space="preserve">The New Zealand government should ensure stable, long-term funding for school counseling services to reduce reliance on short-term grants.</w:t>
      </w:r>
    </w:p>
    <w:p>
      <w:pPr>
        <w:numPr>
          <w:ilvl w:val="0"/>
          <w:numId w:val="1003"/>
        </w:numPr>
        <w:pStyle w:val="Compact"/>
      </w:pPr>
      <w:r>
        <w:rPr>
          <w:bCs/>
          <w:b/>
        </w:rPr>
        <w:t xml:space="preserve">Cultural Competency Training:</w:t>
      </w:r>
    </w:p>
    <w:p>
      <w:pPr>
        <w:numPr>
          <w:ilvl w:val="0"/>
          <w:numId w:val="1000"/>
        </w:numPr>
        <w:pStyle w:val="Compact"/>
      </w:pPr>
      <w:r>
        <w:t xml:space="preserve">All counselors working in Auckland must undergo rigorous training in Te Ao Māori and Pacific cultural frameworks to ensure equitable service delivery.</w:t>
      </w:r>
    </w:p>
    <w:p>
      <w:pPr>
        <w:numPr>
          <w:ilvl w:val="0"/>
          <w:numId w:val="1003"/>
        </w:numPr>
        <w:pStyle w:val="Compact"/>
      </w:pPr>
      <w:r>
        <w:rPr>
          <w:bCs/>
          <w:b/>
        </w:rPr>
        <w:t xml:space="preserve">Integrated Care Pathways:</w:t>
      </w:r>
    </w:p>
    <w:p>
      <w:pPr>
        <w:numPr>
          <w:ilvl w:val="0"/>
          <w:numId w:val="1000"/>
        </w:numPr>
        <w:pStyle w:val="Compact"/>
      </w:pPr>
      <w:r>
        <w:t xml:space="preserve">We recommend stronger formal agreements between schools and health providers to streamline referrals for students with complex needs.</w:t>
      </w:r>
    </w:p>
    <w:p>
      <w:pPr>
        <w:pStyle w:val="FirstParagraph"/>
      </w:pPr>
      <w:r>
        <w:t xml:space="preserve">The future of educational success in New Zealand Auckland depends on recognizing that academic achievement cannot be divorced from emotional wellbeing. By empowering School Counselors with the necessary resources, cultural tools, and systemic support, we can create a more inclusive and resilient educational environment for all students.</w:t>
      </w:r>
    </w:p>
    <w:p>
      <w:r>
        <w:pict>
          <v:rect style="width:0;height:1.5pt" o:hralign="center" o:hrstd="t" o:hr="t"/>
        </w:pict>
      </w:r>
    </w:p>
    <w:p>
      <w:pPr>
        <w:pStyle w:val="FirstParagraph"/>
      </w:pPr>
      <w:r>
        <w:rPr>
          <w:iCs/>
          <w:i/>
        </w:rPr>
        <w:t xml:space="preserve">This report is intended for educational administrators, policy makers in Auckland Schools of Education, and psychological practitioners specializing in youth mental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New Zealand Auckland</dc:title>
  <dc:creator/>
  <dc:language>en</dc:language>
  <cp:keywords/>
  <dcterms:created xsi:type="dcterms:W3CDTF">2026-07-30T10:10:28Z</dcterms:created>
  <dcterms:modified xsi:type="dcterms:W3CDTF">2026-07-30T10:10:28Z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