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book-report-analysis"/>
    <w:p>
      <w:pPr>
        <w:pStyle w:val="Heading1"/>
      </w:pPr>
      <w:r>
        <w:t xml:space="preserve">Book Report Analysis:</w:t>
      </w:r>
    </w:p>
    <w:p>
      <w:pPr>
        <w:pStyle w:val="FirstParagraph"/>
      </w:pPr>
      <w:r>
        <w:rPr>
          <w:bCs/>
          <w:b/>
        </w:rPr>
        <w:t xml:space="preserve">Title:</w:t>
      </w:r>
    </w:p>
    <w:p>
      <w:pPr>
        <w:pStyle w:val="BodyText"/>
      </w:pPr>
      <w:r>
        <w:t xml:space="preserve">The Modern School Counselor in the Urban Landscape of United Kingdom Manchester</w:t>
      </w:r>
    </w:p>
    <w:p>
      <w:pPr>
        <w:pStyle w:val="BodyText"/>
      </w:pPr>
      <w:r>
        <w:br/>
      </w:r>
    </w:p>
    <w:p>
      <w:pPr>
        <w:pStyle w:val="BodyText"/>
      </w:pPr>
      <w:r>
        <w:rPr>
          <w:iCs/>
          <w:i/>
        </w:rPr>
        <w:t xml:space="preserve">This report analyzes the evolving role of the School Counselor within the specific educational and social context of Manchester, United Kingdom. It explores how professional guidance services adapt to local demographic challenges, statutory requirements, and cultural nuances unique to this major Northern city.</w:t>
      </w:r>
    </w:p>
    <w:bookmarkStart w:id="20" w:name="introduction"/>
    <w:p>
      <w:pPr>
        <w:pStyle w:val="Heading2"/>
      </w:pPr>
      <w:r>
        <w:t xml:space="preserve">1. Introduction</w:t>
      </w:r>
    </w:p>
    <w:p>
      <w:pPr>
        <w:pStyle w:val="FirstParagraph"/>
      </w:pPr>
      <w:r>
        <w:t xml:space="preserve">In the contemporary educational framework of the United Kingdom, the traditional perception of school staff is undergoing a significant transformation. No longer are schools viewed merely as institutions for academic instruction; they are increasingly recognized as holistic environments where emotional well-being and social development are paramount. This book report focuses on literature and case studies concerning the School Counselor, specifically examining their critical function within Manchester, United Kingdom. As one of the most diverse and densely populated cities in Europe, Manchester presents a unique set of challenges for educational support services. The analysis below synthesizes current best practices, statutory guidelines from bodies such as Ofsted (the Office for Standards in Education), and psychological frameworks to define the modern School Counselor's mandate.</w:t>
      </w:r>
    </w:p>
    <w:bookmarkEnd w:id="20"/>
    <w:bookmarkStart w:id="21" w:name="contextualizing-education-in-manchester"/>
    <w:p>
      <w:pPr>
        <w:pStyle w:val="Heading2"/>
      </w:pPr>
      <w:r>
        <w:t xml:space="preserve">2. Contextualizing Education in Manchester</w:t>
      </w:r>
    </w:p>
    <w:p>
      <w:pPr>
        <w:pStyle w:val="FirstParagraph"/>
      </w:pPr>
      <w:r>
        <w:t xml:space="preserve">To understand the necessity of a dedicated School Counselor, one must first appreciate the specific context of Manchester. The city has undergone massive regeneration over the last two decades, leading to a diverse demographic mix that includes significant populations from South Asian, African Caribbean, and Eastern European backgrounds. This diversity is both a strength and a complexity for school staff.</w:t>
      </w:r>
    </w:p>
    <w:p>
      <w:pPr>
        <w:pStyle w:val="BodyText"/>
      </w:pPr>
      <w:r>
        <w:t xml:space="preserve">In Manchester schools, issues such as language barriers after migration, socioeconomic disparities in areas like Moss Side or Openshaw (compared to wealthier suburbs like Altrincham), and the residual effects of historical deindustrialization create distinct stressors for students. The literature emphasizes that a generic approach to student support is insufficient here. Instead, the School Counselor must possess cultural competence and an understanding of local community resources. The "Manchester Model" of partnership working—where schools collaborate closely with local authority social services, mental health trusts (such as Manchester Community NHS Trust), and community charities—is central to the effective deployment of counseling resources.</w:t>
      </w:r>
    </w:p>
    <w:bookmarkEnd w:id="21"/>
    <w:bookmarkStart w:id="22" w:name="X1547ec790e3beec1ebcb6ca26953d556aec1e1e"/>
    <w:p>
      <w:pPr>
        <w:pStyle w:val="Heading2"/>
      </w:pPr>
      <w:r>
        <w:t xml:space="preserve">3. The Evolving Role of the School Counselor</w:t>
      </w:r>
    </w:p>
    <w:p>
      <w:pPr>
        <w:pStyle w:val="FirstParagraph"/>
      </w:pPr>
      <w:r>
        <w:t xml:space="preserve">A primary theme in recent literature is the shift from reactive pastoral care to proactive mental health intervention. Historically, pastoral care in UK schools was often handled by form tutors or head of years who managed behavior and basic welfare. However, as academic pressure increases—particularly with the transition to secondary education at age 11 and again for GCSEs at 16—the need for specialized support has grown.</w:t>
      </w:r>
    </w:p>
    <w:p>
      <w:pPr>
        <w:pStyle w:val="BodyText"/>
      </w:pPr>
      <w:r>
        <w:t xml:space="preserve">The School Counselor in this context is not merely a therapist but a bridge between clinical psychology and educational pedagogy. Key responsibilities identified in the report include:</w:t>
      </w:r>
    </w:p>
    <w:p>
      <w:pPr>
        <w:numPr>
          <w:ilvl w:val="0"/>
          <w:numId w:val="1001"/>
        </w:numPr>
        <w:pStyle w:val="Compact"/>
      </w:pPr>
      <w:r>
        <w:rPr>
          <w:bCs/>
          <w:b/>
        </w:rPr>
        <w:t xml:space="preserve">Triage and Early Intervention:</w:t>
      </w:r>
      <w:r>
        <w:t xml:space="preserve"> </w:t>
      </w:r>
      <w:r>
        <w:t xml:space="preserve">Identifying students at risk of anxiety, depression, or social isolation before they reach crisis points.</w:t>
      </w:r>
    </w:p>
    <w:p>
      <w:pPr>
        <w:numPr>
          <w:ilvl w:val="0"/>
          <w:numId w:val="1001"/>
        </w:numPr>
        <w:pStyle w:val="Compact"/>
      </w:pPr>
      <w:r>
        <w:rPr>
          <w:bCs/>
          <w:b/>
        </w:rPr>
        <w:t xml:space="preserve">Safeguarding:</w:t>
      </w:r>
    </w:p>
    <w:p>
      <w:pPr>
        <w:numPr>
          <w:ilvl w:val="0"/>
          <w:numId w:val="1000"/>
        </w:numPr>
        <w:pStyle w:val="Compact"/>
      </w:pPr>
      <w:r>
        <w:t xml:space="preserve">A critical duty under UK law (The Children Act 1989 and 2004). School Counselors work in tandem with Designated Safeguarding Leads (DSLs) to ensure that signs of abuse, neglect, or radicalization are reported correctly to Manchester City Council’s children’s services.</w:t>
      </w:r>
    </w:p>
    <w:p>
      <w:pPr>
        <w:numPr>
          <w:ilvl w:val="0"/>
          <w:numId w:val="1001"/>
        </w:numPr>
        <w:pStyle w:val="Compact"/>
      </w:pPr>
      <w:r>
        <w:rPr>
          <w:bCs/>
          <w:b/>
        </w:rPr>
        <w:t xml:space="preserve">Academic Resilience:</w:t>
      </w:r>
    </w:p>
    <w:p>
      <w:pPr>
        <w:numPr>
          <w:ilvl w:val="0"/>
          <w:numId w:val="1000"/>
        </w:numPr>
        <w:pStyle w:val="Compact"/>
      </w:pPr>
      <w:r>
        <w:t xml:space="preserve">Moving beyond emotional support to help students develop coping mechanisms for exam stress and peer pressure, which directly impacts attainment data—a key metric for UK schools.</w:t>
      </w:r>
    </w:p>
    <w:bookmarkEnd w:id="22"/>
    <w:bookmarkStart w:id="23" w:name="Xeba9f4c5d6b2a663b071c068c724a56543c1c5e"/>
    <w:p>
      <w:pPr>
        <w:pStyle w:val="Heading2"/>
      </w:pPr>
      <w:r>
        <w:t xml:space="preserve">4. Statutory Framework and Ethical Considerations</w:t>
      </w:r>
    </w:p>
    <w:p>
      <w:pPr>
        <w:pStyle w:val="FirstParagraph"/>
      </w:pPr>
      <w:r>
        <w:t xml:space="preserve">The practice of a School Counselor in Manchester is heavily regulated by national guidelines. The British Association for Counselling and Psychotherapy (BACP) sets ethical standards that Manchester schools strive to uphold. A significant portion of the literature discusses the balance between confidentiality and safeguarding. Unlike private therapy, where confidentiality is near-absolute, a School Counselor must navigate complex legal obligations.</w:t>
      </w:r>
    </w:p>
    <w:p>
      <w:pPr>
        <w:pStyle w:val="BodyText"/>
      </w:pPr>
      <w:r>
        <w:t xml:space="preserve">The report highlights that Manchester’s urban density means information flows quickly between agencies. Therefore, clear protocols are essential to ensure that while a student feels safe sharing their concerns with the counselor, their safety remains the priority. This dual role requires high-level training and continuous professional development (CPD), often supported by local health education trusts.</w:t>
      </w:r>
    </w:p>
    <w:bookmarkEnd w:id="23"/>
    <w:bookmarkStart w:id="24" w:name="Xb343021e1293d4b10304c73ff80850502917cd9"/>
    <w:p>
      <w:pPr>
        <w:pStyle w:val="Heading2"/>
      </w:pPr>
      <w:r>
        <w:t xml:space="preserve">5. Challenges and Barriers in Service Delivery</w:t>
      </w:r>
    </w:p>
    <w:p>
      <w:pPr>
        <w:pStyle w:val="FirstParagraph"/>
      </w:pPr>
      <w:r>
        <w:t xml:space="preserve">Despite the clear benefits, several challenges persist in implementing effective School Counseling programs across Manchester. The first is funding. With increasing austerity measures affecting Local Authority budgets, schools often struggle to fund additional counseling posts beyond the statutory minimum of pastoral staff.</w:t>
      </w:r>
    </w:p>
    <w:p>
      <w:pPr>
        <w:pStyle w:val="BodyText"/>
      </w:pPr>
      <w:r>
        <w:t xml:space="preserve">Furthermore, stigma remains a barrier for certain demographic groups within Manchester’s diverse communities. In some cultures, mental health issues are heavily stigmatized, leading to reluctance in seeking help from school-based counselors. The literature suggests that successful School Counselors in Manchester invest time in community engagement—attending parent workshops and collaborating with faith leaders to normalize the conversation around mental health.</w:t>
      </w:r>
    </w:p>
    <w:p>
      <w:pPr>
        <w:pStyle w:val="BodyText"/>
      </w:pPr>
      <w:r>
        <w:t xml:space="preserve">Another challenge is the "waitlist" phenomenon for external Child and Adolescent Mental Health Services (CAMHS). When CAMHS wait times are long, the School Counselor often becomes a de facto therapist for extended periods, risking burnout. The report argues for a tiered support model where counselors focus on lower-intensity needs while referring severe cases efficiently.</w:t>
      </w:r>
    </w:p>
    <w:bookmarkEnd w:id="24"/>
    <w:bookmarkStart w:id="25" w:name="X791bd5dda7f447337729fb9e6d8d616bfd90776"/>
    <w:p>
      <w:pPr>
        <w:pStyle w:val="Heading2"/>
      </w:pPr>
      <w:r>
        <w:t xml:space="preserve">6. Best Practices and Future Recommendations</w:t>
      </w:r>
    </w:p>
    <w:p>
      <w:pPr>
        <w:pStyle w:val="FirstParagraph"/>
      </w:pPr>
      <w:r>
        <w:t xml:space="preserve">The analysis concludes with several recommendations for optimizing the role of the School Counselor in Manchester:</w:t>
      </w:r>
    </w:p>
    <w:p>
      <w:pPr>
        <w:numPr>
          <w:ilvl w:val="0"/>
          <w:numId w:val="1002"/>
        </w:numPr>
        <w:pStyle w:val="Compact"/>
      </w:pPr>
      <w:r>
        <w:rPr>
          <w:bCs/>
          <w:b/>
        </w:rPr>
        <w:t xml:space="preserve">Linguistic Diversity:</w:t>
      </w:r>
    </w:p>
    <w:p>
      <w:pPr>
        <w:numPr>
          <w:ilvl w:val="0"/>
          <w:numId w:val="1000"/>
        </w:numPr>
        <w:pStyle w:val="Compact"/>
      </w:pPr>
      <w:r>
        <w:t xml:space="preserve">Schools should prioritize hiring counselors who speak multiple languages or have strong cultural liaisons to serve Manchester’s immigrant populations effectively.</w:t>
      </w:r>
    </w:p>
    <w:p>
      <w:pPr>
        <w:numPr>
          <w:ilvl w:val="0"/>
          <w:numId w:val="1002"/>
        </w:numPr>
        <w:pStyle w:val="Compact"/>
      </w:pPr>
      <w:r>
        <w:rPr>
          <w:bCs/>
          <w:b/>
        </w:rPr>
        <w:t xml:space="preserve">Digital Integration:</w:t>
      </w:r>
    </w:p>
    <w:p>
      <w:pPr>
        <w:numPr>
          <w:ilvl w:val="0"/>
          <w:numId w:val="1000"/>
        </w:numPr>
        <w:pStyle w:val="Compact"/>
      </w:pPr>
      <w:r>
        <w:t xml:space="preserve">Increasing the use of secure digital platforms for initial assessments and follow-ups can improve accessibility for students with social anxiety.</w:t>
      </w:r>
    </w:p>
    <w:p>
      <w:pPr>
        <w:numPr>
          <w:ilvl w:val="0"/>
          <w:numId w:val="1002"/>
        </w:numPr>
        <w:pStyle w:val="Compact"/>
      </w:pPr>
      <w:r>
        <w:rPr>
          <w:bCs/>
          <w:b/>
        </w:rPr>
        <w:t xml:space="preserve">Inter-Agency Collaboration:</w:t>
      </w:r>
    </w:p>
    <w:p>
      <w:pPr>
        <w:numPr>
          <w:ilvl w:val="0"/>
          <w:numId w:val="1000"/>
        </w:numPr>
        <w:pStyle w:val="Compact"/>
      </w:pPr>
      <w:r>
        <w:t xml:space="preserve">Strengthening the formal links between schools, Manchester NHS Trust, and voluntary sector organizations to create a seamless safety net.</w:t>
      </w:r>
    </w:p>
    <w:p>
      <w:pPr>
        <w:numPr>
          <w:ilvl w:val="0"/>
          <w:numId w:val="1002"/>
        </w:numPr>
        <w:pStyle w:val="Compact"/>
      </w:pPr>
      <w:r>
        <w:rPr>
          <w:bCs/>
          <w:b/>
        </w:rPr>
        <w:t xml:space="preserve">Data-Driven Practice:</w:t>
      </w:r>
    </w:p>
    <w:p>
      <w:pPr>
        <w:numPr>
          <w:ilvl w:val="0"/>
          <w:numId w:val="1000"/>
        </w:numPr>
        <w:pStyle w:val="Compact"/>
      </w:pPr>
      <w:r>
        <w:t xml:space="preserve">Utilizing anonymized data to track trends in student well-being across different areas of Manchester can help target resources where they are most needed.</w:t>
      </w:r>
    </w:p>
    <w:bookmarkEnd w:id="25"/>
    <w:bookmarkStart w:id="26" w:name="conclusion"/>
    <w:p>
      <w:pPr>
        <w:pStyle w:val="Heading2"/>
      </w:pPr>
      <w:r>
        <w:t xml:space="preserve">7. Conclusion</w:t>
      </w:r>
    </w:p>
    <w:p>
      <w:pPr>
        <w:pStyle w:val="FirstParagraph"/>
      </w:pPr>
      <w:r>
        <w:t xml:space="preserve">In conclusion, the School Counselor has emerged as an indispensable asset to the educational ecosystem in United Kingdom Manchester. They operate at the intersection of education, health, and social care, addressing complex issues ranging from academic stress to safeguarding crises. While challenges regarding funding and cultural stigma remain significant hurdles, a well-trained and supported School Counselor can dramatically improve student outcomes.</w:t>
      </w:r>
    </w:p>
    <w:p>
      <w:pPr>
        <w:pStyle w:val="BodyText"/>
      </w:pPr>
      <w:r>
        <w:t xml:space="preserve">The literature reviewed indicates that when School Counselors are integrated effectively into the broader Manchester community framework, they do more than support individual students; they contribute to the social cohesion and long-term resilience of the city itself. Future educational planning in Manchester must continue to prioritize funding and professional development for these roles, recognizing that mental health support is not a luxury, but a fundamental component of modern schooling.</w:t>
      </w:r>
    </w:p>
    <w:p>
      <w:pPr>
        <w:pStyle w:val="BodyText"/>
      </w:pPr>
      <w:r>
        <w:rPr>
          <w:bCs/>
          <w:b/>
        </w:rPr>
        <w:t xml:space="preserve">Note:</w:t>
      </w:r>
      <w:r>
        <w:t xml:space="preserve"> </w:t>
      </w:r>
      <w:r>
        <w:t xml:space="preserve">This report serves as a comprehensive overview for educators, administrators, and policy makers in Manchester. It emphasizes the critical importance of adapting general counseling principles to the specific socio-economic and cultural fabric of United Kingdom Manchester schools.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School Counselor in United Kingdom Manchester</dc:title>
  <dc:creator/>
  <dc:language>en</dc:language>
  <cp:keywords/>
  <dcterms:created xsi:type="dcterms:W3CDTF">2026-07-30T12:38:14Z</dcterms:created>
  <dcterms:modified xsi:type="dcterms:W3CDTF">2026-07-30T12:38:14Z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