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Uzbekistan</w:t>
      </w:r>
      <w:r>
        <w:t xml:space="preserve"> </w:t>
      </w:r>
      <w:r>
        <w:t xml:space="preserve">Tashkent</w:t>
      </w:r>
    </w:p>
    <w:bookmarkStart w:id="28" w:name="X1964e3cee9883d46695934375cb2f5cee2e7c2a"/>
    <w:p>
      <w:pPr>
        <w:pStyle w:val="Heading1"/>
      </w:pPr>
      <w:r>
        <w:t xml:space="preserve">Educational Development and Psychological Support:</w:t>
      </w:r>
      <w:r>
        <w:br/>
      </w:r>
      <w:r>
        <w:t xml:space="preserve">A Book Report on the School Counselor in Uzbekistan Tashkent</w:t>
      </w:r>
    </w:p>
    <w:p>
      <w:pPr>
        <w:pStyle w:val="FirstParagraph"/>
      </w:pPr>
      <w:r>
        <w:rPr>
          <w:iCs/>
          <w:i/>
          <w:bCs/>
          <w:b/>
        </w:rPr>
        <w:t xml:space="preserve">Note: This document serves as a comprehensive literature review and strategic report regarding the implementation of school counseling frameworks. It synthesizes contemporary educational theories with the specific socio-cultural context of Uzbekistan, focusing specifically on the capital city, Tashkent.</w:t>
      </w:r>
    </w:p>
    <w:bookmarkStart w:id="20" w:name="introduction"/>
    <w:p>
      <w:pPr>
        <w:pStyle w:val="Heading2"/>
      </w:pPr>
      <w:r>
        <w:t xml:space="preserve">1. Introduction</w:t>
      </w:r>
    </w:p>
    <w:p>
      <w:pPr>
        <w:pStyle w:val="FirstParagraph"/>
      </w:pPr>
      <w:r>
        <w:t xml:space="preserve">The landscape of modern education is undergoing a profound transformation globally, shifting from purely academic instruction to holistic student development. Within this context, the role of the</w:t>
      </w:r>
      <w:r>
        <w:t xml:space="preserve"> </w:t>
      </w:r>
      <w:r>
        <w:rPr>
          <w:bCs/>
          <w:b/>
        </w:rPr>
        <w:t xml:space="preserve">School Counselor</w:t>
      </w:r>
      <w:r>
        <w:t xml:space="preserve"> </w:t>
      </w:r>
      <w:r>
        <w:t xml:space="preserve">has emerged as a critical component in fostering emotional resilience, career readiness, and social-emotional learning among students. This report examines the literature surrounding educational psychology and guidance services, specifically adapting these concepts to the unique environment of</w:t>
      </w:r>
      <w:r>
        <w:t xml:space="preserve"> </w:t>
      </w:r>
      <w:r>
        <w:rPr>
          <w:bCs/>
          <w:b/>
        </w:rPr>
        <w:t xml:space="preserve">Uzbekistan Tashkent</w:t>
      </w:r>
      <w:r>
        <w:t xml:space="preserve">. As Uzbekistan pursues ambitious educational reforms aimed at integrating into the global knowledge economy, understanding how to effectively deploy counseling services in its capital city is paramount.</w:t>
      </w:r>
    </w:p>
    <w:bookmarkEnd w:id="20"/>
    <w:bookmarkStart w:id="21" w:name="Xcaa870fb9b21ee4b2557d618260ab91b9aeb681"/>
    <w:p>
      <w:pPr>
        <w:pStyle w:val="Heading2"/>
      </w:pPr>
      <w:r>
        <w:t xml:space="preserve">2. Theoretical Framework: Defining the Modern School Counselor</w:t>
      </w:r>
    </w:p>
    <w:p>
      <w:pPr>
        <w:pStyle w:val="FirstParagraph"/>
      </w:pPr>
      <w:r>
        <w:t xml:space="preserve">To understand the necessity of a</w:t>
      </w:r>
      <w:r>
        <w:t xml:space="preserve"> </w:t>
      </w:r>
      <w:r>
        <w:rPr>
          <w:bCs/>
          <w:b/>
        </w:rPr>
        <w:t xml:space="preserve">School Counselor</w:t>
      </w:r>
      <w:r>
        <w:t xml:space="preserve">, one must first define their function beyond traditional disciplinary roles. Contemporary literature emphasizes that a counselor serves as an advocate for equity, academic achievement, and career planning. According to the American School Counselor Association (ASCA) model, which has influenced global practices, counselors utilize data-driven strategies to close achievement gaps. In the context of</w:t>
      </w:r>
      <w:r>
        <w:t xml:space="preserve"> </w:t>
      </w:r>
      <w:r>
        <w:rPr>
          <w:bCs/>
          <w:b/>
        </w:rPr>
        <w:t xml:space="preserve">Uzbekistan Tashkent</w:t>
      </w:r>
      <w:r>
        <w:t xml:space="preserve">, this theoretical framework must be adapted. The city represents a blend of Soviet-era educational rigidity and post-independence liberalization. Therefore, the literature suggests that counselors in Tashkent cannot merely be administrators; they must be facilitators of change, helping students navigate the pressures of university entrance examinations (such as those for specialized lyceums) while simultaneously addressing mental health stigmas that may still exist in Central Asian communities.</w:t>
      </w:r>
    </w:p>
    <w:bookmarkEnd w:id="21"/>
    <w:bookmarkStart w:id="22" w:name="X83e295ad1b96a4c25603fe86bcf1ebb32fe3808"/>
    <w:p>
      <w:pPr>
        <w:pStyle w:val="Heading2"/>
      </w:pPr>
      <w:r>
        <w:t xml:space="preserve">3. The Contextual Landscape: Uzbekistan Tashkent</w:t>
      </w:r>
    </w:p>
    <w:p>
      <w:pPr>
        <w:pStyle w:val="FirstParagraph"/>
      </w:pPr>
      <w:r>
        <w:rPr>
          <w:bCs/>
          <w:b/>
        </w:rPr>
        <w:t xml:space="preserve">Uzbekistan Tashkent</w:t>
      </w:r>
      <w:r>
        <w:t xml:space="preserve"> </w:t>
      </w:r>
      <w:r>
        <w:t xml:space="preserve">is the cultural, economic, and educational heart of the nation. It is home to some of the country’s most prestigious universities and research institutions. However, this concentration of academic excellence also brings intense competitive pressure on secondary school students. The literature indicates that urban centers like Tashkent are experiencing rapid demographic shifts, including increased internet penetration and exposure to global culture via social media. These factors contribute to rising rates of anxiety and identity crises among adolescents.</w:t>
      </w:r>
    </w:p>
    <w:p>
      <w:pPr>
        <w:pStyle w:val="BodyText"/>
      </w:pPr>
      <w:r>
        <w:t xml:space="preserve">Furthermore, the educational infrastructure in</w:t>
      </w:r>
      <w:r>
        <w:t xml:space="preserve"> </w:t>
      </w:r>
      <w:r>
        <w:rPr>
          <w:bCs/>
          <w:b/>
        </w:rPr>
        <w:t xml:space="preserve">Uzbekistan Tashkent</w:t>
      </w:r>
      <w:r>
        <w:t xml:space="preserve"> </w:t>
      </w:r>
      <w:r>
        <w:t xml:space="preserve">is expanding rapidly. New schools are being built with modern facilities, but the human resource component—specifically trained psychological support staff—lags behind physical infrastructure. Reports from local educational NGOs and international bodies like UNICEF highlight a significant shortage of qualified professionals who understand both clinical psychology and the nuances of Uzbek culture. This gap creates an urgent need for a specialized</w:t>
      </w:r>
      <w:r>
        <w:t xml:space="preserve"> </w:t>
      </w:r>
      <w:r>
        <w:rPr>
          <w:bCs/>
          <w:b/>
        </w:rPr>
        <w:t xml:space="preserve">School Counselor</w:t>
      </w:r>
      <w:r>
        <w:t xml:space="preserve"> </w:t>
      </w:r>
      <w:r>
        <w:t xml:space="preserve">framework that is culturally competent.</w:t>
      </w:r>
    </w:p>
    <w:bookmarkEnd w:id="22"/>
    <w:bookmarkStart w:id="23" w:name="Xb64672ac2d33e33fdd6b437e6bdb3d595be2547"/>
    <w:p>
      <w:pPr>
        <w:pStyle w:val="Heading2"/>
      </w:pPr>
      <w:r>
        <w:t xml:space="preserve">4. Cultural Considerations and Stigma Reduction</w:t>
      </w:r>
    </w:p>
    <w:p>
      <w:pPr>
        <w:pStyle w:val="FirstParagraph"/>
      </w:pPr>
      <w:r>
        <w:t xml:space="preserve">A critical aspect of implementing counseling in</w:t>
      </w:r>
      <w:r>
        <w:t xml:space="preserve"> </w:t>
      </w:r>
      <w:r>
        <w:rPr>
          <w:bCs/>
          <w:b/>
        </w:rPr>
        <w:t xml:space="preserve">Uzbekistan Tashkent</w:t>
      </w:r>
      <w:r>
        <w:t xml:space="preserve"> </w:t>
      </w:r>
      <w:r>
        <w:t xml:space="preserve">is addressing the cultural perception of mental health. Traditional views often stigmatize psychological struggles, viewing them as weaknesses rather than medical or developmental issues. Literature on cross-cultural counseling suggests that interventions must be gradual and community-embedded. In Tashkent, this means the</w:t>
      </w:r>
      <w:r>
        <w:t xml:space="preserve"> </w:t>
      </w:r>
      <w:r>
        <w:rPr>
          <w:bCs/>
          <w:b/>
        </w:rPr>
        <w:t xml:space="preserve">School Counselor</w:t>
      </w:r>
      <w:r>
        <w:t xml:space="preserve"> </w:t>
      </w:r>
      <w:r>
        <w:t xml:space="preserve">must work closely with parents and teachers to demystify their role. The counselor becomes a bridge between the family unit and the educational system, ensuring that support is seen as beneficial to academic success rather than a punishment or an admission of failure. This approach aligns with Uzbek values of communal harmony and respect for authority, leveraging cultural strengths to promote student well-being.</w:t>
      </w:r>
    </w:p>
    <w:bookmarkEnd w:id="23"/>
    <w:bookmarkStart w:id="24" w:name="challenges-in-implementation"/>
    <w:p>
      <w:pPr>
        <w:pStyle w:val="Heading2"/>
      </w:pPr>
      <w:r>
        <w:t xml:space="preserve">5. Challenges in Implementation</w:t>
      </w:r>
    </w:p>
    <w:p>
      <w:pPr>
        <w:pStyle w:val="FirstParagraph"/>
      </w:pPr>
      <w:r>
        <w:t xml:space="preserve">The literature identifies several barriers to effective counseling in urban Uzbekistan. First is the lack of standardized training programs for school counselors within local universities. While psychology degrees exist, specialized training in educational guidance, career coaching, and crisis intervention is limited. Second is the high student-to-counselor ratio. In many schools across</w:t>
      </w:r>
      <w:r>
        <w:t xml:space="preserve"> </w:t>
      </w:r>
      <w:r>
        <w:rPr>
          <w:bCs/>
          <w:b/>
        </w:rPr>
        <w:t xml:space="preserve">Uzbekistan Tashkent</w:t>
      </w:r>
      <w:r>
        <w:t xml:space="preserve">, a single counselor may serve hundreds of students, making individualized attention difficult. Finally, there is the challenge of language and terminology; much of the global counseling literature is in English or Russian, and adapting these concepts into Uzbek requires careful linguistic translation to ensure clarity for students and parents.</w:t>
      </w:r>
    </w:p>
    <w:bookmarkEnd w:id="24"/>
    <w:bookmarkStart w:id="25" w:name="strategic-recommendations"/>
    <w:p>
      <w:pPr>
        <w:pStyle w:val="Heading2"/>
      </w:pPr>
      <w:r>
        <w:t xml:space="preserve">6. Strategic Recommendations</w:t>
      </w:r>
    </w:p>
    <w:p>
      <w:pPr>
        <w:pStyle w:val="FirstParagraph"/>
      </w:pPr>
      <w:r>
        <w:t xml:space="preserve">To address these challenges, this report recommends a multi-faceted approach for integrating the</w:t>
      </w:r>
      <w:r>
        <w:t xml:space="preserve"> </w:t>
      </w:r>
      <w:r>
        <w:rPr>
          <w:bCs/>
          <w:b/>
        </w:rPr>
        <w:t xml:space="preserve">School Counselor</w:t>
      </w:r>
      <w:r>
        <w:t xml:space="preserve"> </w:t>
      </w:r>
      <w:r>
        <w:t xml:space="preserve">model in</w:t>
      </w:r>
      <w:r>
        <w:t xml:space="preserve"> </w:t>
      </w:r>
      <w:r>
        <w:rPr>
          <w:bCs/>
          <w:b/>
        </w:rPr>
        <w:t xml:space="preserve">Uzbekistan Tashkent</w:t>
      </w:r>
      <w:r>
        <w:t xml:space="preserve">:</w:t>
      </w:r>
    </w:p>
    <w:p>
      <w:pPr>
        <w:numPr>
          <w:ilvl w:val="0"/>
          <w:numId w:val="1001"/>
        </w:numPr>
        <w:pStyle w:val="Compact"/>
      </w:pPr>
      <w:r>
        <w:rPr>
          <w:bCs/>
          <w:b/>
        </w:rPr>
        <w:t xml:space="preserve">Tiered Training Programs:</w:t>
      </w:r>
      <w:r>
        <w:t xml:space="preserve"> </w:t>
      </w:r>
      <w:r>
        <w:t xml:space="preserve">Universities in Tashkent should collaborate with international organizations to develop certification programs specifically for school counselors, focusing on adolescent development and career guidance.</w:t>
      </w:r>
    </w:p>
    <w:p>
      <w:pPr>
        <w:numPr>
          <w:ilvl w:val="0"/>
          <w:numId w:val="1001"/>
        </w:numPr>
        <w:pStyle w:val="Compact"/>
      </w:pPr>
      <w:r>
        <w:rPr>
          <w:bCs/>
          <w:b/>
        </w:rPr>
        <w:t xml:space="preserve">Digital Integration:</w:t>
      </w:r>
      <w:r>
        <w:t xml:space="preserve"> </w:t>
      </w:r>
      <w:r>
        <w:t xml:space="preserve">Given the tech-savvy nature of youth in Tashkent, digital counseling platforms can supplement face-to-face sessions, offering anonymity that reduces stigma.</w:t>
      </w:r>
    </w:p>
    <w:p>
      <w:pPr>
        <w:numPr>
          <w:ilvl w:val="0"/>
          <w:numId w:val="1001"/>
        </w:numPr>
        <w:pStyle w:val="Compact"/>
      </w:pPr>
      <w:r>
        <w:rPr>
          <w:bCs/>
          <w:b/>
        </w:rPr>
        <w:t xml:space="preserve">Pilot Programs:</w:t>
      </w:r>
      <w:r>
        <w:t xml:space="preserve"> </w:t>
      </w:r>
      <w:r>
        <w:t xml:space="preserve">Implementing pilot programs in select schools across different districts of</w:t>
      </w:r>
      <w:r>
        <w:t xml:space="preserve"> </w:t>
      </w:r>
      <w:r>
        <w:rPr>
          <w:bCs/>
          <w:b/>
        </w:rPr>
        <w:t xml:space="preserve">Uzbekistan Tashkent</w:t>
      </w:r>
      <w:r>
        <w:t xml:space="preserve"> </w:t>
      </w:r>
      <w:r>
        <w:t xml:space="preserve">(e.g., Yakkasaray vs. Yunusabad) to test culturally adapted curricula before nationwide rollout.</w:t>
      </w:r>
    </w:p>
    <w:p>
      <w:pPr>
        <w:numPr>
          <w:ilvl w:val="0"/>
          <w:numId w:val="1001"/>
        </w:numPr>
        <w:pStyle w:val="Compact"/>
      </w:pPr>
      <w:r>
        <w:rPr>
          <w:bCs/>
          <w:b/>
        </w:rPr>
        <w:t xml:space="preserve">Career Counseling Focus:</w:t>
      </w:r>
      <w:r>
        <w:t xml:space="preserve"> </w:t>
      </w:r>
      <w:r>
        <w:t xml:space="preserve">Aligning counseling efforts with the national goal of economic diversification by guiding students toward emerging industries such as IT, tourism, and renewable energy.</w:t>
      </w:r>
    </w:p>
    <w:bookmarkEnd w:id="25"/>
    <w:bookmarkStart w:id="26" w:name="conclusion"/>
    <w:p>
      <w:pPr>
        <w:pStyle w:val="Heading2"/>
      </w:pPr>
      <w:r>
        <w:t xml:space="preserve">7. Conclusion</w:t>
      </w:r>
    </w:p>
    <w:p>
      <w:pPr>
        <w:pStyle w:val="FirstParagraph"/>
      </w:pPr>
      <w:r>
        <w:t xml:space="preserve">The integration of a robust school counseling system is not merely an administrative upgrade but a fundamental shift towards nurturing well-rounded citizens. For</w:t>
      </w:r>
      <w:r>
        <w:t xml:space="preserve"> </w:t>
      </w:r>
      <w:r>
        <w:rPr>
          <w:bCs/>
          <w:b/>
        </w:rPr>
        <w:t xml:space="preserve">Uzbekistan Tashkent</w:t>
      </w:r>
      <w:r>
        <w:t xml:space="preserve">, the city stands at a crossroads between traditional educational structures and modern holistic development needs. The</w:t>
      </w:r>
      <w:r>
        <w:t xml:space="preserve"> </w:t>
      </w:r>
      <w:r>
        <w:rPr>
          <w:bCs/>
          <w:b/>
        </w:rPr>
        <w:t xml:space="preserve">School Counselor</w:t>
      </w:r>
      <w:r>
        <w:t xml:space="preserve">, therefore, plays a pivotal role in this transition. By addressing mental health stigma, providing career guidance, and supporting social-emotional growth, counselors can significantly enhance the quality of education in the capital. This book report concludes that investing in human-centric educational support is essential for</w:t>
      </w:r>
      <w:r>
        <w:t xml:space="preserve"> </w:t>
      </w:r>
      <w:r>
        <w:rPr>
          <w:bCs/>
          <w:b/>
        </w:rPr>
        <w:t xml:space="preserve">Uzbekistan Tashkent</w:t>
      </w:r>
      <w:r>
        <w:t xml:space="preserve"> </w:t>
      </w:r>
      <w:r>
        <w:t xml:space="preserve">to realize its full potential as a leader in Central Asian education.</w:t>
      </w:r>
    </w:p>
    <w:bookmarkEnd w:id="26"/>
    <w:bookmarkStart w:id="27" w:name="references-and-further-reading-simulated"/>
    <w:p>
      <w:pPr>
        <w:pStyle w:val="Heading2"/>
      </w:pPr>
      <w:r>
        <w:t xml:space="preserve">8. References and Further Reading (Simulated)</w:t>
      </w:r>
    </w:p>
    <w:p>
      <w:pPr>
        <w:numPr>
          <w:ilvl w:val="0"/>
          <w:numId w:val="1002"/>
        </w:numPr>
        <w:pStyle w:val="Compact"/>
      </w:pPr>
      <w:r>
        <w:t xml:space="preserve">Kazimov, A. (2021). *Educational Reform in Post-Soviet Central Asia: Challenges of Transition.* Tashkent University Press.</w:t>
      </w:r>
    </w:p>
    <w:p>
      <w:pPr>
        <w:numPr>
          <w:ilvl w:val="0"/>
          <w:numId w:val="1002"/>
        </w:numPr>
        <w:pStyle w:val="Compact"/>
      </w:pPr>
      <w:r>
        <w:t xml:space="preserve">Mirzaeva, L., &amp; Smith, J. (2022). "Mental Health Stigma in Urban Uzbek Schools." *Journal of Central Asian Education,* 15(3), 45-60.</w:t>
      </w:r>
    </w:p>
    <w:p>
      <w:pPr>
        <w:numPr>
          <w:ilvl w:val="0"/>
          <w:numId w:val="1002"/>
        </w:numPr>
        <w:pStyle w:val="Compact"/>
      </w:pPr>
      <w:r>
        <w:t xml:space="preserve">United Nations Children's Fund (UNICEF). (2023). *Supporting Adolescent Well-being in Tashkent: A Strategic Review.*</w:t>
      </w:r>
    </w:p>
    <w:p>
      <w:pPr>
        <w:numPr>
          <w:ilvl w:val="0"/>
          <w:numId w:val="1002"/>
        </w:numPr>
        <w:pStyle w:val="Compact"/>
      </w:pPr>
      <w:r>
        <w:t xml:space="preserve">Globin, S. (2019). "The Role of the School Counselor in Career Development." *International Journal of Guidance and Counseling,*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School Counselor in Uzbekistan Tashkent</dc:title>
  <dc:creator/>
  <dc:language>en</dc:language>
  <cp:keywords/>
  <dcterms:created xsi:type="dcterms:W3CDTF">2026-07-30T00:30:38Z</dcterms:created>
  <dcterms:modified xsi:type="dcterms:W3CDTF">2026-07-30T00:30:38Z</dcterms:modified>
</cp:coreProperties>
</file>

<file path=docProps/custom.xml><?xml version="1.0" encoding="utf-8"?>
<Properties xmlns="http://schemas.openxmlformats.org/officeDocument/2006/custom-properties" xmlns:vt="http://schemas.openxmlformats.org/officeDocument/2006/docPropsVTypes"/>
</file>