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Afghanistan,</w:t>
      </w:r>
      <w:r>
        <w:t xml:space="preserve"> </w:t>
      </w:r>
      <w:r>
        <w:t xml:space="preserve">Kabul</w:t>
      </w:r>
    </w:p>
    <w:bookmarkStart w:id="25" w:name="Xd0feb69d58a23a5dfc69ef38b314ee2bb130ce6"/>
    <w:p>
      <w:pPr>
        <w:pStyle w:val="Heading1"/>
      </w:pPr>
      <w:r>
        <w:t xml:space="preserve">Book Report: The Role of Social Workers in Afghanistan, Kabul</w:t>
      </w:r>
    </w:p>
    <w:p>
      <w:pPr>
        <w:pStyle w:val="FirstParagraph"/>
      </w:pPr>
      <w:r>
        <w:rPr>
          <w:bCs/>
          <w:b/>
        </w:rPr>
        <w:t xml:space="preserve">Date:</w:t>
      </w:r>
    </w:p>
    <w:p>
      <w:pPr>
        <w:pStyle w:val="BodyText"/>
      </w:pPr>
      <w:r>
        <w:rPr>
          <w:bCs/>
          <w:b/>
        </w:rPr>
        <w:t xml:space="preserve">Status:</w:t>
      </w:r>
    </w:p>
    <w:p>
      <w:pPr>
        <w:pStyle w:val="BodyText"/>
      </w:pPr>
      <w:r>
        <w:t xml:space="preserve">In the complex and volatile landscape of</w:t>
      </w:r>
      <w:r>
        <w:t xml:space="preserve"> </w:t>
      </w:r>
      <w:r>
        <w:rPr>
          <w:bCs/>
          <w:b/>
        </w:rPr>
        <w:t xml:space="preserve">Afghanistan Kabul</w:t>
      </w:r>
      <w:r>
        <w:t xml:space="preserve">, the profession of social work is not merely a career choice but a critical lifeline for millions. This book report analyzes the essential functions, challenges, and ethical considerations of social workers operating within this specific geographic context. The intersection of traditional cultural values, ongoing humanitarian crises, and structural violence in</w:t>
      </w:r>
      <w:r>
        <w:t xml:space="preserve"> </w:t>
      </w:r>
      <w:r>
        <w:rPr>
          <w:bCs/>
          <w:b/>
        </w:rPr>
        <w:t xml:space="preserve">Afghanistan Kabul</w:t>
      </w:r>
      <w:r>
        <w:t xml:space="preserve"> </w:t>
      </w:r>
      <w:r>
        <w:t xml:space="preserve">creates a unique environment where social work practice requires specialized adaptation. The central thesis of this analysis is that effective</w:t>
      </w:r>
      <w:r>
        <w:t xml:space="preserve"> </w:t>
      </w:r>
      <w:r>
        <w:rPr>
          <w:bCs/>
          <w:b/>
        </w:rPr>
        <w:t xml:space="preserve">Social Worker</w:t>
      </w:r>
      <w:r>
        <w:t xml:space="preserve"> </w:t>
      </w:r>
      <w:r>
        <w:t xml:space="preserve">intervention in the region must be culturally grounded, trauma-informed, and deeply collaborative with local community structures to achieve sustainable impact.</w:t>
      </w:r>
    </w:p>
    <w:bookmarkStart w:id="20" w:name="the-contextual-landscape-of-kabul"/>
    <w:p>
      <w:pPr>
        <w:pStyle w:val="Heading2"/>
      </w:pPr>
      <w:r>
        <w:t xml:space="preserve">The Contextual Landscape of Kabul</w:t>
      </w:r>
    </w:p>
    <w:p>
      <w:pPr>
        <w:pStyle w:val="FirstParagraph"/>
      </w:pPr>
      <w:r>
        <w:t xml:space="preserve">To understand the role of a</w:t>
      </w:r>
    </w:p>
    <w:p>
      <w:pPr>
        <w:pStyle w:val="BodyText"/>
      </w:pPr>
      <w:r>
        <w:t xml:space="preserve">Social Worker</w:t>
      </w:r>
    </w:p>
    <w:p>
      <w:pPr>
        <w:pStyle w:val="BodyText"/>
      </w:pPr>
      <w:r>
        <w:t xml:space="preserve">, one must first comprehend the reality on the ground in</w:t>
      </w:r>
      <w:r>
        <w:t xml:space="preserve"> </w:t>
      </w:r>
      <w:r>
        <w:rPr>
          <w:bCs/>
          <w:b/>
        </w:rPr>
        <w:t xml:space="preserve">Afghanistan Kabul</w:t>
      </w:r>
      <w:r>
        <w:t xml:space="preserve">. The capital city serves as both a beacon of hope and a center for despair. With massive internal displacement, economic collapse, and strict regulatory changes affecting civil society organizations, the population faces unprecedented vulnerability. Women and children constitute the majority of those requiring social services. In this context, traditional Western models of social work often fail because they do not account for the deep-seated tribal structures and religious frameworks that govern daily life in</w:t>
      </w:r>
      <w:r>
        <w:t xml:space="preserve"> </w:t>
      </w:r>
      <w:r>
        <w:rPr>
          <w:bCs/>
          <w:b/>
        </w:rPr>
        <w:t xml:space="preserve">Afghanistan Kabul</w:t>
      </w:r>
      <w:r>
        <w:t xml:space="preserve">. Therefore, a</w:t>
      </w:r>
    </w:p>
    <w:p>
      <w:pPr>
        <w:pStyle w:val="BodyText"/>
      </w:pPr>
      <w:r>
        <w:t xml:space="preserve">Social Worker</w:t>
      </w:r>
    </w:p>
    <w:p>
      <w:pPr>
        <w:pStyle w:val="BodyText"/>
      </w:pPr>
      <w:r>
        <w:t xml:space="preserve">must act as a cultural broker, translating modern psychosocial support mechanisms into formats that are acceptable and accessible to the local population.</w:t>
      </w:r>
    </w:p>
    <w:bookmarkEnd w:id="20"/>
    <w:bookmarkStart w:id="21" w:name="X091425700da95a92abdccbabe143bf1982565be"/>
    <w:p>
      <w:pPr>
        <w:pStyle w:val="Heading2"/>
      </w:pPr>
      <w:r>
        <w:t xml:space="preserve">Cultural Competence and Community Integration</w:t>
      </w:r>
    </w:p>
    <w:p>
      <w:pPr>
        <w:pStyle w:val="FirstParagraph"/>
      </w:pPr>
      <w:r>
        <w:t xml:space="preserve">The primary challenge for any</w:t>
      </w:r>
    </w:p>
    <w:p>
      <w:pPr>
        <w:pStyle w:val="BodyText"/>
      </w:pPr>
      <w:r>
        <w:t xml:space="preserve">Social Worker</w:t>
      </w:r>
    </w:p>
    <w:p>
      <w:pPr>
        <w:pStyle w:val="BodyText"/>
      </w:pPr>
      <w:r>
        <w:t xml:space="preserve">in this region is building trust. In many parts of</w:t>
      </w:r>
    </w:p>
    <w:p>
      <w:pPr>
        <w:pStyle w:val="BodyText"/>
      </w:pPr>
      <w:r>
        <w:t xml:space="preserve">Afghanistan Kabul</w:t>
      </w:r>
    </w:p>
    <w:p>
      <w:pPr>
        <w:pStyle w:val="BodyText"/>
      </w:pPr>
      <w:r>
        <w:t xml:space="preserve">, outsiders are viewed with suspicion. Consequently, successful social work practice relies heavily on community integration rather than top-down intervention. This involves engaging with local elders (Jirgas), religious leaders, and family heads to gain consent and understanding for interventions focused on gender-based violence (GBV) or child protection.</w:t>
      </w:r>
    </w:p>
    <w:p>
      <w:pPr>
        <w:pStyle w:val="BodyText"/>
      </w:pPr>
      <w:r>
        <w:t xml:space="preserve">A</w:t>
      </w:r>
    </w:p>
    <w:p>
      <w:pPr>
        <w:pStyle w:val="BodyText"/>
      </w:pPr>
      <w:r>
        <w:t xml:space="preserve">Social Worker</w:t>
      </w:r>
    </w:p>
    <w:p>
      <w:pPr>
        <w:pStyle w:val="BodyText"/>
      </w:pPr>
      <w:r>
        <w:t xml:space="preserve">must navigate the delicate balance between international human rights standards and local customs. For instance, when addressing domestic violence in</w:t>
      </w:r>
    </w:p>
    <w:p>
      <w:pPr>
        <w:pStyle w:val="BodyText"/>
      </w:pPr>
      <w:r>
        <w:t xml:space="preserve">Afghanistan Kabul</w:t>
      </w:r>
    </w:p>
    <w:p>
      <w:pPr>
        <w:pStyle w:val="BodyText"/>
      </w:pPr>
      <w:r>
        <w:t xml:space="preserve">, a direct confrontation with perpetrators may endanger the victim further. Instead, a skilled</w:t>
      </w:r>
    </w:p>
    <w:p>
      <w:pPr>
        <w:pStyle w:val="BodyText"/>
      </w:pPr>
      <w:r>
        <w:t xml:space="preserve">Social Worker</w:t>
      </w:r>
    </w:p>
    <w:p>
      <w:pPr>
        <w:pStyle w:val="BodyText"/>
      </w:pPr>
      <w:r>
        <w:t xml:space="preserve">employs indirect mediation strategies, working within extended family networks to provide safety and support while respecting cultural protocols regarding honor and privacy. This nuanced approach is vital for the legitimacy of social work services in the region.</w:t>
      </w:r>
    </w:p>
    <w:bookmarkEnd w:id="21"/>
    <w:bookmarkStart w:id="22" w:name="trauma-informed-care-in-a-conflict-zone"/>
    <w:p>
      <w:pPr>
        <w:pStyle w:val="Heading2"/>
      </w:pPr>
      <w:r>
        <w:t xml:space="preserve">Trauma-Informed Care in a Conflict Zone</w:t>
      </w:r>
    </w:p>
    <w:p>
      <w:pPr>
        <w:pStyle w:val="FirstParagraph"/>
      </w:pPr>
      <w:r>
        <w:t xml:space="preserve">The prevalence of trauma in</w:t>
      </w:r>
    </w:p>
    <w:p>
      <w:pPr>
        <w:pStyle w:val="BodyText"/>
      </w:pPr>
      <w:r>
        <w:t xml:space="preserve">Afghanistan Kabul</w:t>
      </w:r>
    </w:p>
    <w:p>
      <w:pPr>
        <w:pStyle w:val="BodyText"/>
      </w:pPr>
      <w:r>
        <w:t xml:space="preserve">is staggering. Decades of conflict have left deep psychological scars on individuals, families, and entire communities. A core competency for any</w:t>
      </w:r>
    </w:p>
    <w:p>
      <w:pPr>
        <w:pStyle w:val="BodyText"/>
      </w:pPr>
      <w:r>
        <w:t xml:space="preserve">Social Worker</w:t>
      </w:r>
    </w:p>
    <w:p>
      <w:pPr>
        <w:pStyle w:val="BodyText"/>
      </w:pPr>
      <w:r>
        <w:t xml:space="preserve">operating here is the ability to provide trauma-informed care. This means recognizing that many behavioral issues—such as aggression in children or withdrawal in women—are symptoms of past violence rather than moral failings.</w:t>
      </w:r>
    </w:p>
    <w:p>
      <w:pPr>
        <w:pStyle w:val="BodyText"/>
      </w:pPr>
      <w:r>
        <w:t xml:space="preserve">In practice, this requires a holistic approach. A</w:t>
      </w:r>
    </w:p>
    <w:p>
      <w:pPr>
        <w:pStyle w:val="BodyText"/>
      </w:pPr>
      <w:r>
        <w:t xml:space="preserve">Social Worker</w:t>
      </w:r>
    </w:p>
    <w:p>
      <w:pPr>
        <w:pStyle w:val="BodyText"/>
      </w:pPr>
      <w:r>
        <w:t xml:space="preserve">does not merely offer counseling; they connect clients with basic needs such as food security, legal aid, and healthcare. In</w:t>
      </w:r>
    </w:p>
    <w:p>
      <w:pPr>
        <w:pStyle w:val="BodyText"/>
      </w:pPr>
      <w:r>
        <w:t xml:space="preserve">Afghanistan Kabul</w:t>
      </w:r>
    </w:p>
    <w:p>
      <w:pPr>
        <w:pStyle w:val="BodyText"/>
      </w:pPr>
      <w:r>
        <w:t xml:space="preserve">, psychological distress is often somatized; people express emotional pain through physical illness. Therefore, a</w:t>
      </w:r>
    </w:p>
    <w:p>
      <w:pPr>
        <w:pStyle w:val="BodyText"/>
      </w:pPr>
      <w:r>
        <w:t xml:space="preserve">Social Worker</w:t>
      </w:r>
    </w:p>
    <w:p>
      <w:pPr>
        <w:pStyle w:val="BodyText"/>
      </w:pPr>
      <w:r>
        <w:t xml:space="preserve">must be adept at identifying these signs and facilitating access to medical and psychosocial resources simultaneously. This integrated model ensures that the root causes of suffering are addressed comprehensively.</w:t>
      </w:r>
    </w:p>
    <w:bookmarkEnd w:id="22"/>
    <w:bookmarkStart w:id="23" w:name="Xc5a28879bc320970a8295db5972d2b100342905"/>
    <w:p>
      <w:pPr>
        <w:pStyle w:val="Heading2"/>
      </w:pPr>
      <w:r>
        <w:t xml:space="preserve">Ethical Dilemmas and Professional Boundaries</w:t>
      </w:r>
    </w:p>
    <w:p>
      <w:pPr>
        <w:pStyle w:val="FirstParagraph"/>
      </w:pPr>
      <w:r>
        <w:t xml:space="preserve">The ethical landscape for a</w:t>
      </w:r>
    </w:p>
    <w:p>
      <w:pPr>
        <w:pStyle w:val="BodyText"/>
      </w:pPr>
      <w:r>
        <w:t xml:space="preserve">Social Worker</w:t>
      </w:r>
    </w:p>
    <w:p>
      <w:pPr>
        <w:pStyle w:val="BodyText"/>
      </w:pPr>
      <w:r>
        <w:t xml:space="preserve">in</w:t>
      </w:r>
    </w:p>
    <w:p>
      <w:pPr>
        <w:pStyle w:val="BodyText"/>
      </w:pPr>
      <w:r>
        <w:t xml:space="preserve">Afghanistan Kabul</w:t>
      </w:r>
    </w:p>
    <w:p>
      <w:pPr>
        <w:pStyle w:val="BodyText"/>
      </w:pPr>
      <w:r>
        <w:t xml:space="preserve">is fraught with difficulty. Confidentiality, a cornerstone of social work ethics, can be dangerous when community surveillance is high. Disclosing that a woman visited a shelter could put her life at risk if the information leaks to her family or the Taliban authorities. A</w:t>
      </w:r>
    </w:p>
    <w:p>
      <w:pPr>
        <w:pStyle w:val="BodyText"/>
      </w:pPr>
      <w:r>
        <w:t xml:space="preserve">Social Worker</w:t>
      </w:r>
    </w:p>
    <w:p>
      <w:pPr>
        <w:pStyle w:val="BodyText"/>
      </w:pPr>
      <w:r>
        <w:t xml:space="preserve">must therefore exercise extreme discretion, often using code names and secure communication methods.</w:t>
      </w:r>
    </w:p>
    <w:p>
      <w:pPr>
        <w:pStyle w:val="BodyText"/>
      </w:pPr>
      <w:r>
        <w:t xml:space="preserve">Furthermore, resource scarcity presents an ethical dilemma regarding prioritization. When a</w:t>
      </w:r>
    </w:p>
    <w:p>
      <w:pPr>
        <w:pStyle w:val="BodyText"/>
      </w:pPr>
      <w:r>
        <w:t xml:space="preserve">Social Worker</w:t>
      </w:r>
    </w:p>
    <w:p>
      <w:pPr>
        <w:pStyle w:val="BodyText"/>
      </w:pPr>
      <w:hyperlink w:anchor="Xa39a3ee5e6b4b0d3255bfef95601890afd80709">
        <w:r>
          <w:rPr>
            <w:rStyle w:val="Hyperlink"/>
          </w:rPr>
          <w:t xml:space="preserve">in Afghanistan Kabul</w:t>
        </w:r>
      </w:hyperlink>
    </w:p>
    <w:bookmarkEnd w:id="23"/>
    <w:bookmarkStart w:id="24" w:name="the-future-of-social-work-practice"/>
    <w:p>
      <w:pPr>
        <w:pStyle w:val="Heading2"/>
      </w:pPr>
      <w:r>
        <w:t xml:space="preserve">The Future of Social Work Practice</w:t>
      </w:r>
    </w:p>
    <w:p>
      <w:pPr>
        <w:pStyle w:val="FirstParagraph"/>
      </w:pPr>
      <w:r>
        <w:t xml:space="preserve">Looking forward, the sustainability of social work in</w:t>
      </w:r>
    </w:p>
    <w:p>
      <w:pPr>
        <w:pStyle w:val="BodyText"/>
      </w:pPr>
      <w:r>
        <w:t xml:space="preserve">Afghanistan Kabul</w:t>
      </w:r>
    </w:p>
    <w:p>
      <w:pPr>
        <w:pStyle w:val="BodyText"/>
      </w:pPr>
      <w:r>
        <w:t xml:space="preserve">depends on capacity building. International NGOs must focus on training local</w:t>
      </w:r>
    </w:p>
    <w:p>
      <w:pPr>
        <w:pStyle w:val="BodyText"/>
      </w:pPr>
      <w:r>
        <w:t xml:space="preserve">Social Workers rather than relying solely on expatriate staff. Local practitioners possess the linguistic skills, cultural understanding, and resilience necessary for long-term engagement. Investing in the education of local youth as future social workers is crucial for restoring social fabric.</w:t>
      </w:r>
    </w:p>
    <w:p>
      <w:pPr>
        <w:pStyle w:val="BodyText"/>
      </w:pPr>
      <w:r>
        <w:t xml:space="preserve">In conclusion, the role of a</w:t>
      </w:r>
    </w:p>
    <w:p>
      <w:pPr>
        <w:pStyle w:val="BodyText"/>
      </w:pPr>
      <w:r>
        <w:t xml:space="preserve">Social Worker</w:t>
      </w:r>
    </w:p>
    <w:p>
      <w:pPr>
        <w:pStyle w:val="BodyText"/>
      </w:pPr>
      <w:hyperlink w:anchor="Xa39a3ee5e6b4b0d3255bfef95601890afd80709">
        <w:r>
          <w:rPr>
            <w:rStyle w:val="Hyperlink"/>
          </w:rPr>
          <w:t xml:space="preserve">in</w:t>
        </w:r>
      </w:hyperlink>
      <w:r>
        <w:t xml:space="preserve"> </w:t>
      </w:r>
      <w:r>
        <w:t xml:space="preserve">Afghanistan Kabul</w:t>
      </w:r>
    </w:p>
    <w:p>
      <w:pPr>
        <w:pStyle w:val="BodyText"/>
      </w:pPr>
      <w:r>
        <w:t xml:space="preserve">is multifaceted and demanding. It requires more than technical skills; it demands empathy, cultural humility, and immense courage. As analyzed in this report, effective practice hinges on the ability to adapt universal social work principles to the specific realities of life in</w:t>
      </w:r>
      <w:r>
        <w:t xml:space="preserve"> </w:t>
      </w:r>
      <w:r>
        <w:rPr>
          <w:bCs/>
          <w:b/>
        </w:rPr>
        <w:t xml:space="preserve">Afghanistan Kabul</w:t>
      </w:r>
      <w:r>
        <w:t xml:space="preserve">. By prioritizing community trust, trauma-informed care, and ethical resilience,</w:t>
      </w:r>
      <w:r>
        <w:t xml:space="preserve"> </w:t>
      </w:r>
      <w:hyperlink w:anchor="Xa39a3ee5e6b4b0d3255bfef95601890afd80709">
        <w:r>
          <w:rPr>
            <w:rStyle w:val="Hyperlink"/>
          </w:rPr>
          <w:t xml:space="preserve">Social Workers</w:t>
        </w:r>
      </w:hyperlink>
      <w:r>
        <w:t xml:space="preserve"> </w:t>
      </w:r>
      <w:r>
        <w:t xml:space="preserve">can play a pivotal role in healing and rebuilding one of the world's most fragile urban centers.</w:t>
      </w:r>
    </w:p>
    <w:p>
      <w:pPr>
        <w:pStyle w:val="BodyText"/>
      </w:pPr>
      <w:r>
        <w:rPr>
          <w:bCs/>
          <w:b/>
        </w:rPr>
        <w:t xml:space="preserve">Conclusion:</w:t>
      </w:r>
    </w:p>
    <w:p>
      <w:pPr>
        <w:pStyle w:val="BodyText"/>
      </w:pPr>
      <w:r>
        <w:t xml:space="preserve">This report underscores that social work in</w:t>
      </w:r>
      <w:r>
        <w:t xml:space="preserve"> </w:t>
      </w:r>
      <w:r>
        <w:rPr>
          <w:bCs/>
          <w:b/>
        </w:rPr>
        <w:t xml:space="preserve">Afghanistan Kabul</w:t>
      </w:r>
      <w:r>
        <w:t xml:space="preserve"> </w:t>
      </w:r>
      <w:hyperlink w:anchor="Xa39a3ee5e6b4b0d3255bfef95601890afd80709">
        <w:r>
          <w:rPr>
            <w:rStyle w:val="Hyperlink"/>
          </w:rPr>
          <w:t xml:space="preserve">is not just about aid delivery but about dignity restoration. The synergy between local knowledge and professional social work methodology offers the best path forward for vulnerable populations.</w:t>
        </w:r>
      </w:hyperlink>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Social Workers in Afghanistan, Kabul</dc:title>
  <dc:creator/>
  <cp:keywords/>
  <dcterms:created xsi:type="dcterms:W3CDTF">2026-07-29T08:04:49Z</dcterms:created>
  <dcterms:modified xsi:type="dcterms:W3CDTF">2026-07-29T08:04:49Z</dcterms:modified>
</cp:coreProperties>
</file>

<file path=docProps/custom.xml><?xml version="1.0" encoding="utf-8"?>
<Properties xmlns="http://schemas.openxmlformats.org/officeDocument/2006/custom-properties" xmlns:vt="http://schemas.openxmlformats.org/officeDocument/2006/docPropsVTypes"/>
</file>