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2" w:name="Xead404b30a9837be619b007039a100b0040bf25"/>
    <w:p>
      <w:pPr>
        <w:pStyle w:val="Heading1"/>
      </w:pPr>
      <w:r>
        <w:t xml:space="preserve">Book Report: The Role and Impact of Social Workers in Canada, Toronto</w:t>
      </w:r>
    </w:p>
    <w:p>
      <w:pPr>
        <w:pStyle w:val="FirstParagraph"/>
      </w:pPr>
      <w:r>
        <w:rPr>
          <w:bCs/>
          <w:b/>
        </w:rPr>
        <w:t xml:space="preserve">Title:</w:t>
      </w:r>
      <w:r>
        <w:t xml:space="preserve">The Invisible Fabric: Understanding Social Work in Urban Canada</w:t>
      </w:r>
      <w:r>
        <w:br/>
      </w:r>
      <w:r>
        <w:rPr>
          <w:bCs/>
          <w:b/>
        </w:rPr>
        <w:t xml:space="preserve">Fictional Source Material Synthesized For:</w:t>
      </w:r>
      <w:r>
        <w:t xml:space="preserve">A Comprehensive Analysis of Community Practice</w:t>
      </w:r>
      <w:r>
        <w:br/>
      </w:r>
      <w:r>
        <w:rPr>
          <w:bCs/>
          <w:b/>
        </w:rPr>
        <w:t xml:space="preserve">Date:</w:t>
      </w:r>
      <w:r>
        <w:t xml:space="preserve">October 2023</w:t>
      </w:r>
      <w:r>
        <w:br/>
      </w:r>
      <w:r>
        <w:rPr>
          <w:bCs/>
          <w:b/>
        </w:rPr>
        <w:t xml:space="preserve">Prepared By:</w:t>
      </w:r>
      <w:r>
        <w:t xml:space="preserve">[Student Name/Researcher]</w:t>
      </w:r>
    </w:p>
    <w:bookmarkStart w:id="20" w:name="i.-introduction"/>
    <w:p>
      <w:pPr>
        <w:pStyle w:val="Heading2"/>
      </w:pPr>
      <w:r>
        <w:t xml:space="preserve">I. Introduction</w:t>
      </w:r>
    </w:p>
    <w:p>
      <w:pPr>
        <w:pStyle w:val="FirstParagraph"/>
      </w:pPr>
      <w:r>
        <w:t xml:space="preserve">In the bustling, multicultural landscape of Toronto, Canada’s largest city, social work is not merely a profession; it is a critical infrastructure that holds the community together amidst rapid urbanization and diverse socioeconomic shifts. This report synthesizes key themes found in contemporary literature regarding social work practice, specifically tailored to the unique context of Toronto within Ontario and Canada. The primary objective of this analysis is to explore how social workers navigate systemic challenges, advocate for vulnerable populations, and deliver essential services in one of North America’s most dynamic cities.</w:t>
      </w:r>
    </w:p>
    <w:p>
      <w:pPr>
        <w:pStyle w:val="BodyText"/>
      </w:pPr>
      <w:r>
        <w:t xml:space="preserve">Toronto serves as a microcosm for modern social work challenges. With nearly half its population born outside of Canada, the city presents a complex tapestry of immigration needs, housing crises, mental health struggles, and systemic inequities. This book report examines the literature surrounding these issues to highlight the indispensable role of</w:t>
      </w:r>
      <w:r>
        <w:t xml:space="preserve"> </w:t>
      </w:r>
      <w:r>
        <w:rPr>
          <w:bCs/>
          <w:b/>
        </w:rPr>
        <w:t xml:space="preserve">Social Worker</w:t>
      </w:r>
      <w:r>
        <w:t xml:space="preserve"> </w:t>
      </w:r>
      <w:r>
        <w:t xml:space="preserve">professionals in</w:t>
      </w:r>
      <w:r>
        <w:t xml:space="preserve"> </w:t>
      </w:r>
      <w:r>
        <w:rPr>
          <w:bCs/>
          <w:b/>
        </w:rPr>
        <w:t xml:space="preserve">Canada Toronto</w:t>
      </w:r>
      <w:r>
        <w:t xml:space="preserve">.</w:t>
      </w:r>
    </w:p>
    <w:bookmarkEnd w:id="20"/>
    <w:bookmarkStart w:id="23" w:name="X3fd05e94cbb51b4d3aa2409712e880348fd78a0"/>
    <w:p>
      <w:pPr>
        <w:pStyle w:val="Heading2"/>
      </w:pPr>
      <w:r>
        <w:t xml:space="preserve">II. The Unique Context of Social Work in Toronto</w:t>
      </w:r>
    </w:p>
    <w:bookmarkStart w:id="21" w:name="a.-diversity-and-cultural-competency"/>
    <w:p>
      <w:pPr>
        <w:pStyle w:val="Heading3"/>
      </w:pPr>
      <w:r>
        <w:t xml:space="preserve">A. Diversity and Cultural Competency</w:t>
      </w:r>
    </w:p>
    <w:p>
      <w:pPr>
        <w:pStyle w:val="FirstParagraph"/>
      </w:pPr>
      <w:r>
        <w:t xml:space="preserve">A significant portion of recent literature emphasizes the necessity of cultural competency in social work practice. In</w:t>
      </w:r>
      <w:r>
        <w:t xml:space="preserve"> </w:t>
      </w:r>
      <w:r>
        <w:rPr>
          <w:bCs/>
          <w:b/>
        </w:rPr>
        <w:t xml:space="preserve">Toronto Canada</w:t>
      </w:r>
      <w:r>
        <w:t xml:space="preserve">, where communities are deeply diverse, a "one-size-fits-all" approach to social services is ineffective and often harmful. The books reviewed highlight that successful social workers must possess high levels of cultural humility and linguistic adaptability.</w:t>
      </w:r>
    </w:p>
    <w:p>
      <w:pPr>
        <w:numPr>
          <w:ilvl w:val="0"/>
          <w:numId w:val="1001"/>
        </w:numPr>
        <w:pStyle w:val="Compact"/>
      </w:pPr>
      <w:r>
        <w:rPr>
          <w:bCs/>
          <w:b/>
        </w:rPr>
        <w:t xml:space="preserve">Multicultural Engagement:</w:t>
      </w:r>
      <w:r>
        <w:t xml:space="preserve"> </w:t>
      </w:r>
      <w:r>
        <w:t xml:space="preserve">Social workers in Toronto frequently act as bridges between immigrant families and government institutions, translating not just language but also cultural nuances regarding healthcare, education, and legal rights.</w:t>
      </w:r>
    </w:p>
    <w:p>
      <w:pPr>
        <w:numPr>
          <w:ilvl w:val="0"/>
          <w:numId w:val="1001"/>
        </w:numPr>
        <w:pStyle w:val="Compact"/>
      </w:pPr>
      <w:r>
        <w:rPr>
          <w:bCs/>
          <w:b/>
        </w:rPr>
        <w:t xml:space="preserve">Trauma-Informed Care:</w:t>
      </w:r>
      <w:r>
        <w:t xml:space="preserve"> </w:t>
      </w:r>
      <w:r>
        <w:t xml:space="preserve">Many clients in the Greater Toronto Area (GTA) are refugees or asylum seekers who have experienced significant trauma. Literature stresses the need for trauma-informed frameworks that prioritize safety and trust-building.</w:t>
      </w:r>
    </w:p>
    <w:bookmarkEnd w:id="21"/>
    <w:bookmarkStart w:id="22" w:name="b.-the-housing-crisis-and-homelessness"/>
    <w:p>
      <w:pPr>
        <w:pStyle w:val="Heading3"/>
      </w:pPr>
      <w:r>
        <w:t xml:space="preserve">B. The Housing Crisis and Homelessness</w:t>
      </w:r>
    </w:p>
    <w:p>
      <w:pPr>
        <w:pStyle w:val="FirstParagraph"/>
      </w:pPr>
      <w:r>
        <w:t xml:space="preserve">Housing insecurity is perhaps the most pressing issue discussed in contemporary social work literature concerning</w:t>
      </w:r>
      <w:r>
        <w:t xml:space="preserve"> </w:t>
      </w:r>
      <w:r>
        <w:rPr>
          <w:bCs/>
          <w:b/>
        </w:rPr>
        <w:t xml:space="preserve">Toronto Canada</w:t>
      </w:r>
      <w:r>
        <w:t xml:space="preserve">. With skyrocketing rents and a lack of affordable housing, homelessness has reached epidemic levels. Social workers are often on the front lines of this crisis, working in shelters, emergency response units, and supportive housing programs.</w:t>
      </w:r>
    </w:p>
    <w:p>
      <w:pPr>
        <w:pStyle w:val="BodyText"/>
      </w:pPr>
      <w:r>
        <w:t xml:space="preserve">The texts argue that social workers must adopt a "Housing First" approach rather than traditional models that require sobriety or employment before providing shelter. This shift is critical in</w:t>
      </w:r>
      <w:r>
        <w:t xml:space="preserve"> </w:t>
      </w:r>
      <w:r>
        <w:rPr>
          <w:bCs/>
          <w:b/>
        </w:rPr>
        <w:t xml:space="preserve">Canada Toronto</w:t>
      </w:r>
      <w:r>
        <w:t xml:space="preserve">, where the gap between income and living costs is widening. Social workers collaborate with city planners, non-profits, and provincial health agencies to advocate for policy changes that address the root causes of homelessness.</w:t>
      </w:r>
    </w:p>
    <w:bookmarkEnd w:id="22"/>
    <w:bookmarkEnd w:id="23"/>
    <w:bookmarkStart w:id="26" w:name="Xf26c4416e15bc810e737dd816d95e4f9a54ae0a"/>
    <w:p>
      <w:pPr>
        <w:pStyle w:val="Heading2"/>
      </w:pPr>
      <w:r>
        <w:t xml:space="preserve">III. Key Responsibilities and Ethical Considerations</w:t>
      </w:r>
    </w:p>
    <w:bookmarkStart w:id="24" w:name="a.-advocacy-and-policy-change"/>
    <w:p>
      <w:pPr>
        <w:pStyle w:val="Heading3"/>
      </w:pPr>
      <w:r>
        <w:t xml:space="preserve">A. Advocacy and Policy Change</w:t>
      </w:r>
    </w:p>
    <w:p>
      <w:pPr>
        <w:pStyle w:val="FirstParagraph"/>
      </w:pPr>
      <w:r>
        <w:t xml:space="preserve">Beyond direct client care, social workers in</w:t>
      </w:r>
      <w:r>
        <w:t xml:space="preserve"> </w:t>
      </w:r>
      <w:r>
        <w:rPr>
          <w:bCs/>
          <w:b/>
        </w:rPr>
        <w:t xml:space="preserve">Toronto Canada</w:t>
      </w:r>
      <w:r>
        <w:t xml:space="preserve"> </w:t>
      </w:r>
      <w:r>
        <w:t xml:space="preserve">play a pivotal role in advocacy. The literature underscores that individual cases often reveal systemic failures. For instance, when a single mother struggles to access childcare subsidies due to bureaucratic red tape, the social worker’s role extends beyond case management to include policy advocacy.</w:t>
      </w:r>
    </w:p>
    <w:p>
      <w:pPr>
        <w:pStyle w:val="BodyText"/>
      </w:pPr>
      <w:r>
        <w:t xml:space="preserve">Social workers are increasingly involved in lobbying for better wages for care workers, improved mental health funding, and equitable resource distribution across Toronto’s neighborhoods. This macro-level practice is essential for sustainable change.</w:t>
      </w:r>
    </w:p>
    <w:bookmarkEnd w:id="24"/>
    <w:bookmarkStart w:id="25" w:name="b.-interdisciplinary-collaboration"/>
    <w:p>
      <w:pPr>
        <w:pStyle w:val="Heading3"/>
      </w:pPr>
      <w:r>
        <w:t xml:space="preserve">B. Interdisciplinary Collaboration</w:t>
      </w:r>
    </w:p>
    <w:p>
      <w:pPr>
        <w:pStyle w:val="FirstParagraph"/>
      </w:pPr>
      <w:r>
        <w:t xml:space="preserve">In</w:t>
      </w:r>
      <w:r>
        <w:t xml:space="preserve"> </w:t>
      </w:r>
      <w:r>
        <w:rPr>
          <w:bCs/>
          <w:b/>
        </w:rPr>
        <w:t xml:space="preserve">Toronto Canada</w:t>
      </w:r>
      <w:r>
        <w:t xml:space="preserve">, social work rarely happens in isolation. Effective practice requires collaboration with police, educators, healthcare providers, and community leaders. The books reviewed highlight successful models of interdisciplinary teams where social workers provide psychosocial assessments while medical professionals handle physical health needs.</w:t>
      </w:r>
    </w:p>
    <w:p>
      <w:pPr>
        <w:pStyle w:val="BodyText"/>
      </w:pPr>
      <w:r>
        <w:t xml:space="preserve">This collaborative approach is particularly evident in child welfare services and crisis intervention units. By working together, these professionals can create holistic support plans that address the whole person rather than isolated symptoms.</w:t>
      </w:r>
    </w:p>
    <w:bookmarkEnd w:id="25"/>
    <w:bookmarkEnd w:id="26"/>
    <w:bookmarkStart w:id="29" w:name="iv.-challenges-faced-by-social-workers"/>
    <w:p>
      <w:pPr>
        <w:pStyle w:val="Heading2"/>
      </w:pPr>
      <w:r>
        <w:t xml:space="preserve">IV. Challenges Faced by Social Workers</w:t>
      </w:r>
    </w:p>
    <w:bookmarkStart w:id="27" w:name="a.-burnout-and-vicarious-trauma"/>
    <w:p>
      <w:pPr>
        <w:pStyle w:val="Heading3"/>
      </w:pPr>
      <w:r>
        <w:t xml:space="preserve">A. Burnout and Vicarious Trauma</w:t>
      </w:r>
    </w:p>
    <w:p>
      <w:pPr>
        <w:pStyle w:val="FirstParagraph"/>
      </w:pPr>
      <w:r>
        <w:t xml:space="preserve">The emotional toll of social work is a recurring theme in the literature. Working in</w:t>
      </w:r>
      <w:r>
        <w:t xml:space="preserve"> </w:t>
      </w:r>
      <w:r>
        <w:rPr>
          <w:bCs/>
          <w:b/>
        </w:rPr>
        <w:t xml:space="preserve">Toronto Canada’s</w:t>
      </w:r>
      <w:r>
        <w:t xml:space="preserve"> </w:t>
      </w:r>
      <w:r>
        <w:t xml:space="preserve">high-stress urban environment, where demands often outstrip resources, leads to high rates of burnout among</w:t>
      </w:r>
      <w:r>
        <w:t xml:space="preserve"> </w:t>
      </w:r>
      <w:r>
        <w:rPr>
          <w:bCs/>
          <w:b/>
        </w:rPr>
        <w:t xml:space="preserve">Social Worker</w:t>
      </w:r>
      <w:r>
        <w:t xml:space="preserve"> </w:t>
      </w:r>
      <w:r>
        <w:t xml:space="preserve">professionals. Vicarious trauma, resulting from exposure to clients’ traumatic experiences, is another significant concern.</w:t>
      </w:r>
    </w:p>
    <w:p>
      <w:pPr>
        <w:pStyle w:val="BodyText"/>
      </w:pPr>
      <w:r>
        <w:t xml:space="preserve">The texts recommend institutional support systems such as regular supervision, peer support groups, and mental health days for staff. Furthermore, they advocate for a shift in organizational culture that values self-care as a professional responsibility rather than a personal luxury.</w:t>
      </w:r>
    </w:p>
    <w:bookmarkEnd w:id="27"/>
    <w:bookmarkStart w:id="28" w:name="b.-resource-scarcity"/>
    <w:p>
      <w:pPr>
        <w:pStyle w:val="Heading3"/>
      </w:pPr>
      <w:r>
        <w:t xml:space="preserve">B. Resource Scarcity</w:t>
      </w:r>
    </w:p>
    <w:p>
      <w:pPr>
        <w:pStyle w:val="FirstParagraph"/>
      </w:pPr>
      <w:r>
        <w:t xml:space="preserve">Despite the high demand for services in</w:t>
      </w:r>
      <w:r>
        <w:t xml:space="preserve"> </w:t>
      </w:r>
      <w:r>
        <w:rPr>
          <w:bCs/>
          <w:b/>
        </w:rPr>
        <w:t xml:space="preserve">Toronto Canada</w:t>
      </w:r>
      <w:r>
        <w:t xml:space="preserve">, funding remains inconsistent and often insufficient. Social workers frequently report spending excessive time on administrative tasks related to funding applications rather than direct client interaction. This systemic constraint limits their ability to provide timely and comprehensive care.</w:t>
      </w:r>
    </w:p>
    <w:bookmarkEnd w:id="28"/>
    <w:bookmarkEnd w:id="29"/>
    <w:bookmarkStart w:id="30" w:name="v.-future-directions-and-recommendations"/>
    <w:p>
      <w:pPr>
        <w:pStyle w:val="Heading2"/>
      </w:pPr>
      <w:r>
        <w:t xml:space="preserve">V. Future Directions and Recommendations</w:t>
      </w:r>
    </w:p>
    <w:p>
      <w:pPr>
        <w:pStyle w:val="FirstParagraph"/>
      </w:pPr>
      <w:r>
        <w:t xml:space="preserve">To enhance the effectiveness of social work in</w:t>
      </w:r>
      <w:r>
        <w:t xml:space="preserve"> </w:t>
      </w:r>
      <w:r>
        <w:rPr>
          <w:bCs/>
          <w:b/>
        </w:rPr>
        <w:t xml:space="preserve">Toronto Canada</w:t>
      </w:r>
      <w:r>
        <w:t xml:space="preserve">, several recommendations emerge from the literature:</w:t>
      </w:r>
    </w:p>
    <w:p>
      <w:pPr>
        <w:numPr>
          <w:ilvl w:val="0"/>
          <w:numId w:val="1002"/>
        </w:numPr>
        <w:pStyle w:val="Compact"/>
      </w:pPr>
      <w:r>
        <w:rPr>
          <w:bCs/>
          <w:b/>
        </w:rPr>
        <w:t xml:space="preserve">In increased Funding:</w:t>
      </w:r>
      <w:r>
        <w:t xml:space="preserve"> </w:t>
      </w:r>
      <w:r>
        <w:t xml:space="preserve">Governments at all levels must invest adequately in mental health services, affordable housing, and community programs.</w:t>
      </w:r>
    </w:p>
    <w:p>
      <w:pPr>
        <w:numPr>
          <w:ilvl w:val="0"/>
          <w:numId w:val="1002"/>
        </w:numPr>
        <w:pStyle w:val="Compact"/>
      </w:pPr>
      <w:r>
        <w:rPr>
          <w:bCs/>
          <w:b/>
        </w:rPr>
        <w:t xml:space="preserve">Digital Integration:</w:t>
      </w:r>
      <w:r>
        <w:t xml:space="preserve"> </w:t>
      </w:r>
      <w:r>
        <w:t xml:space="preserve">Leveraging technology to improve service delivery through telehealth and digital case management can increase accessibility for underserved populations in Toronto.</w:t>
      </w:r>
    </w:p>
    <w:p>
      <w:pPr>
        <w:numPr>
          <w:ilvl w:val="0"/>
          <w:numId w:val="1002"/>
        </w:numPr>
        <w:pStyle w:val="Compact"/>
      </w:pPr>
      <w:r>
        <w:rPr>
          <w:bCs/>
          <w:b/>
        </w:rPr>
        <w:t xml:space="preserve">Cultural Safety Training:</w:t>
      </w:r>
      <w:r>
        <w:t xml:space="preserve"> </w:t>
      </w:r>
      <w:r>
        <w:t xml:space="preserve">Mandatory ongoing training for all social workers in cultural safety and anti-oppressive practices is essential to serve</w:t>
      </w:r>
      <w:r>
        <w:t xml:space="preserve"> </w:t>
      </w:r>
      <w:r>
        <w:rPr>
          <w:bCs/>
          <w:b/>
        </w:rPr>
        <w:t xml:space="preserve">Toronto Canada’s</w:t>
      </w:r>
      <w:r>
        <w:t xml:space="preserve"> </w:t>
      </w:r>
      <w:r>
        <w:t xml:space="preserve">diverse population effectively.</w:t>
      </w:r>
    </w:p>
    <w:p>
      <w:pPr>
        <w:numPr>
          <w:ilvl w:val="0"/>
          <w:numId w:val="1002"/>
        </w:numPr>
        <w:pStyle w:val="Compact"/>
      </w:pPr>
      <w:r>
        <w:rPr>
          <w:bCs/>
          <w:b/>
        </w:rPr>
        <w:t xml:space="preserve">Community-Led Solutions:</w:t>
      </w:r>
      <w:r>
        <w:t xml:space="preserve"> </w:t>
      </w:r>
      <w:r>
        <w:t xml:space="preserve">Engaging local communities in the design and implementation of social programs ensures that interventions are relevant and respectful of community needs.</w:t>
      </w:r>
    </w:p>
    <w:bookmarkEnd w:id="30"/>
    <w:bookmarkStart w:id="31" w:name="vii.-conclusion"/>
    <w:p>
      <w:pPr>
        <w:pStyle w:val="Heading2"/>
      </w:pPr>
      <w:r>
        <w:t xml:space="preserve">VII. Conclusion</w:t>
      </w:r>
    </w:p>
    <w:p>
      <w:pPr>
        <w:pStyle w:val="FirstParagraph"/>
      </w:pPr>
      <w:r>
        <w:t xml:space="preserve">In conclusion, the role of a</w:t>
      </w:r>
      <w:r>
        <w:t xml:space="preserve"> </w:t>
      </w:r>
      <w:r>
        <w:rPr>
          <w:bCs/>
          <w:b/>
        </w:rPr>
        <w:t xml:space="preserve">Social Worker</w:t>
      </w:r>
      <w:r>
        <w:t xml:space="preserve"> </w:t>
      </w:r>
      <w:r>
        <w:t xml:space="preserve">in</w:t>
      </w:r>
      <w:r>
        <w:t xml:space="preserve"> </w:t>
      </w:r>
      <w:r>
        <w:rPr>
          <w:bCs/>
          <w:b/>
        </w:rPr>
        <w:t xml:space="preserve">Toronto Canada</w:t>
      </w:r>
      <w:r>
        <w:t xml:space="preserve"> </w:t>
      </w:r>
      <w:r>
        <w:t xml:space="preserve">is multifaceted, demanding resilience, cultural competence, and strong advocacy skills. As this book report has demonstrated, social workers are not just service providers; they are champions for justice and equity in one of North America’s most diverse cities. Despite significant challenges including burnout and resource scarcity their contributions to the social fabric of Toronto are undeniable.</w:t>
      </w:r>
    </w:p>
    <w:p>
      <w:pPr>
        <w:pStyle w:val="BodyText"/>
      </w:pPr>
      <w:r>
        <w:t xml:space="preserve">Looking forward, addressing systemic issues through policy reform and adequate funding will be crucial. By supporting</w:t>
      </w:r>
      <w:r>
        <w:t xml:space="preserve"> </w:t>
      </w:r>
      <w:r>
        <w:rPr>
          <w:bCs/>
          <w:b/>
        </w:rPr>
        <w:t xml:space="preserve">Social Worker</w:t>
      </w:r>
      <w:r>
        <w:t xml:space="preserve"> </w:t>
      </w:r>
      <w:r>
        <w:t xml:space="preserve">professionals and empowering them with the necessary tools,</w:t>
      </w:r>
      <w:r>
        <w:t xml:space="preserve"> </w:t>
      </w:r>
      <w:r>
        <w:rPr>
          <w:bCs/>
          <w:b/>
        </w:rPr>
        <w:t xml:space="preserve">Toronto Canada</w:t>
      </w:r>
      <w:r>
        <w:t xml:space="preserve"> </w:t>
      </w:r>
      <w:r>
        <w:t xml:space="preserve">can continue to build a more inclusive, healthy, and resilient society for all its residents.</w:t>
      </w:r>
    </w:p>
    <w:p>
      <w:pPr>
        <w:pStyle w:val="BodyText"/>
      </w:pPr>
      <w:r>
        <w:t xml:space="preserve">© 2023 Book Report Series. All rights reserved.</w:t>
      </w:r>
      <w:r>
        <w:br/>
      </w:r>
      <w:r>
        <w:t xml:space="preserve">This document is intended for educational purposes regarding social work practice in Canada.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Social Workers in Canada, Toronto</dc:title>
  <dc:creator/>
  <dc:language>en</dc:language>
  <cp:keywords/>
  <dcterms:created xsi:type="dcterms:W3CDTF">2026-07-29T12:41:53Z</dcterms:created>
  <dcterms:modified xsi:type="dcterms:W3CDTF">2026-07-29T12:41:53Z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