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001fc7d6e427c89979cca05036ec47195d369da"/>
    <w:p>
      <w:pPr>
        <w:pStyle w:val="Heading1"/>
      </w:pPr>
      <w:r>
        <w:t xml:space="preserve">Book Report Profile:The Social Worker in the Context of Colombia Medellín</w:t>
      </w:r>
    </w:p>
    <w:p>
      <w:pPr>
        <w:pStyle w:val="FirstParagraph"/>
      </w:pPr>
      <w:r>
        <w:rPr>
          <w:bCs/>
          <w:b/>
        </w:rPr>
        <w:t xml:space="preserve">Date:</w:t>
      </w:r>
      <w:r>
        <w:t xml:space="preserve"> </w:t>
      </w:r>
      <w:r>
        <w:t xml:space="preserve">October 24, 2023</w:t>
      </w:r>
      <w:r>
        <w:br/>
      </w:r>
      <w:r>
        <w:rPr>
          <w:bCs/>
          <w:b/>
        </w:rPr>
        <w:t xml:space="preserve">Type:</w:t>
      </w:r>
      <w:r>
        <w:t xml:space="preserve">The Role,Ethics,and Praxis of the</w:t>
      </w:r>
      <w:r>
        <w:t xml:space="preserve"> </w:t>
      </w:r>
      <w:r>
        <w:rPr>
          <w:iCs/>
          <w:i/>
        </w:rPr>
        <w:t xml:space="preserve">Social Worker</w:t>
      </w:r>
    </w:p>
    <w:bookmarkStart w:id="20" w:name="X761b4707e0919a3ebd9d664bb6b8b514cb379d1"/>
    <w:p>
      <w:pPr>
        <w:pStyle w:val="Heading2"/>
      </w:pPr>
      <w:r>
        <w:t xml:space="preserve">Introduction: The Socio-Cultural Landscape</w:t>
      </w:r>
    </w:p>
    <w:p>
      <w:pPr>
        <w:pStyle w:val="FirstParagraph"/>
      </w:pPr>
      <w:r>
        <w:t xml:space="preserve">To understand the profession of a</w:t>
      </w:r>
      <w:r>
        <w:t xml:space="preserve"> </w:t>
      </w:r>
      <w:r>
        <w:rPr>
          <w:bCs/>
          <w:b/>
        </w:rPr>
        <w:t xml:space="preserve">Social Worker</w:t>
      </w:r>
      <w:r>
        <w:t xml:space="preserve">, one must first immerse oneself in the complex socio-economic and cultural fabric of its operational environment. This report focuses specifically on</w:t>
      </w:r>
      <w:r>
        <w:t xml:space="preserve"> </w:t>
      </w:r>
      <w:r>
        <w:rPr>
          <w:bCs/>
          <w:b/>
        </w:rPr>
        <w:t xml:space="preserve">Colombia Medellín</w:t>
      </w:r>
      <w:r>
        <w:t xml:space="preserve">, a city that has undergone one of the most remarkable transformations in modern history. Once infamous for violence and drug-related conflicts in the late 20th century, Medellín has reinvented itself as a hub of innovation, culture, and social inclusion. However,this transformation is not merely architectural or infrastructural; it is profoundly human. The</w:t>
      </w:r>
    </w:p>
    <w:p>
      <w:pPr>
        <w:pStyle w:val="BodyText"/>
      </w:pPr>
      <w:r>
        <w:t xml:space="preserve">Social Worker stands at the heart of this human-centric evolution, acting as a bridge between state policies and community realities.</w:t>
      </w:r>
    </w:p>
    <w:p>
      <w:pPr>
        <w:pStyle w:val="BodyText"/>
      </w:pPr>
      <w:r>
        <w:t xml:space="preserve">This document serves as a comprehensive "Book Report" on the practice of social work within this specific geographic and cultural context. It analyzes the theoretical frameworks, ethical challenges, and practical interventions required to effectively serve populations in</w:t>
      </w:r>
      <w:r>
        <w:t xml:space="preserve"> </w:t>
      </w:r>
      <w:r>
        <w:rPr>
          <w:bCs/>
          <w:b/>
        </w:rPr>
        <w:t xml:space="preserve">Colombia Medellín</w:t>
      </w:r>
      <w:r>
        <w:t xml:space="preserve">.</w:t>
      </w:r>
    </w:p>
    <w:bookmarkEnd w:id="20"/>
    <w:bookmarkStart w:id="21" w:name="the-evolution-of-social-work-in-medellín"/>
    <w:p>
      <w:pPr>
        <w:pStyle w:val="Heading2"/>
      </w:pPr>
      <w:r>
        <w:t xml:space="preserve">The Evolution of Social Work in Medellín</w:t>
      </w:r>
    </w:p>
    <w:p>
      <w:pPr>
        <w:pStyle w:val="FirstParagraph"/>
      </w:pPr>
      <w:r>
        <w:t xml:space="preserve">In</w:t>
      </w:r>
      <w:r>
        <w:t xml:space="preserve"> </w:t>
      </w:r>
      <w:r>
        <w:rPr>
          <w:bCs/>
          <w:b/>
        </w:rPr>
        <w:t xml:space="preserve">Colombia Medellín</w:t>
      </w:r>
      <w:r>
        <w:t xml:space="preserve">, the role of the social worker has shifted dramatically over the last three decades. Historically, social work was often viewed through a charitable or assistentialist lens, focusing on immediate relief for poverty. However, contemporary practice in Medellín demands a paradigm shift toward structural analysis and rights-based approaches.</w:t>
      </w:r>
    </w:p>
    <w:p>
      <w:pPr>
        <w:pStyle w:val="BodyText"/>
      </w:pPr>
      <w:r>
        <w:t xml:space="preserve">The city’s model of "Social Urbanism" has integrated urban planning with social policy. Social workers are no longer just caseworkers; they are key actors in urban development projects that aim to integrate marginalized barrios (neighborhoods) on the slopes of the Andes into the formal city structure. This involves navigating issues such as land tenure, access to public services, and community organizing.</w:t>
      </w:r>
    </w:p>
    <w:bookmarkEnd w:id="21"/>
    <w:bookmarkStart w:id="22" w:name="X60b108e0cd414fc1807ba3ecfa56699777b8260"/>
    <w:p>
      <w:pPr>
        <w:pStyle w:val="Heading2"/>
      </w:pPr>
      <w:r>
        <w:t xml:space="preserve">Core Competencies and Theoretical Frameworks</w:t>
      </w:r>
    </w:p>
    <w:p>
      <w:pPr>
        <w:pStyle w:val="FirstParagraph"/>
      </w:pPr>
      <w:r>
        <w:t xml:space="preserve">A professional</w:t>
      </w:r>
      <w:r>
        <w:t xml:space="preserve"> </w:t>
      </w:r>
      <w:r>
        <w:rPr>
          <w:bCs/>
          <w:b/>
        </w:rPr>
        <w:t xml:space="preserve">Social Worker</w:t>
      </w:r>
      <w:r>
        <w:t xml:space="preserve"> </w:t>
      </w:r>
      <w:r>
        <w:t xml:space="preserve">operating in this environment must possess a robust set of competencies grounded in specific theoretical frameworks:</w:t>
      </w:r>
    </w:p>
    <w:p>
      <w:pPr>
        <w:numPr>
          <w:ilvl w:val="0"/>
          <w:numId w:val="1001"/>
        </w:numPr>
        <w:pStyle w:val="Compact"/>
      </w:pPr>
      <w:r>
        <w:t xml:space="preserve">Critical Social Theory:A deep understanding of structural inequality, neoliberal policies, and the historical impacts of armed conflict on urban populations.</w:t>
      </w:r>
    </w:p>
    <w:p>
      <w:pPr>
        <w:numPr>
          <w:ilvl w:val="0"/>
          <w:numId w:val="1001"/>
        </w:numPr>
        <w:pStyle w:val="Compact"/>
      </w:pPr>
      <w:r>
        <w:t xml:space="preserve">Trauma-Informed Care:Given the collective trauma experienced by many communities in</w:t>
      </w:r>
      <w:r>
        <w:t xml:space="preserve"> </w:t>
      </w:r>
      <w:r>
        <w:rPr>
          <w:bCs/>
          <w:b/>
        </w:rPr>
        <w:t xml:space="preserve">Colombia Medellín</w:t>
      </w:r>
      <w:r>
        <w:t xml:space="preserve">, social workers must be trained in recognizing signs of PTSD and providing appropriate psychosocial support without re-traumatizing clients.</w:t>
      </w:r>
    </w:p>
    <w:p>
      <w:pPr>
        <w:numPr>
          <w:ilvl w:val="0"/>
          <w:numId w:val="1001"/>
        </w:numPr>
        <w:pStyle w:val="Compact"/>
      </w:pPr>
      <w:r>
        <w:t xml:space="preserve">Community Organization :The ability to facilitate collective action, empower local leaders, and strengthen social capital within neighborhoods.</w:t>
      </w:r>
    </w:p>
    <w:bookmarkEnd w:id="22"/>
    <w:bookmarkStart w:id="23" w:name="ethical-challenges-in-the-local-context"/>
    <w:p>
      <w:pPr>
        <w:pStyle w:val="Heading2"/>
      </w:pPr>
      <w:r>
        <w:t xml:space="preserve">Ethical Challenges in the Local Context</w:t>
      </w:r>
    </w:p>
    <w:p>
      <w:pPr>
        <w:pStyle w:val="FirstParagraph"/>
      </w:pPr>
      <w:r>
        <w:t xml:space="preserve">The practice of social work in</w:t>
      </w:r>
      <w:r>
        <w:t xml:space="preserve"> </w:t>
      </w:r>
      <w:r>
        <w:rPr>
          <w:bCs/>
          <w:b/>
        </w:rPr>
        <w:t xml:space="preserve">Colombia Medellín</w:t>
      </w:r>
      <w:r>
        <w:t xml:space="preserve"> </w:t>
      </w:r>
      <w:r>
        <w:t xml:space="preserve">presents unique ethical dilemmas. One of the primary challenges is maintaining professional boundaries while working in close-knit communities where personal and professional lives often overlap. Furthermore, social workers often face pressure from various stakeholders, including government entities, NGOs, and even armed groups that may still exert influence in certain peripheral areas.</w:t>
      </w:r>
    </w:p>
    <w:p>
      <w:pPr>
        <w:pStyle w:val="BodyText"/>
      </w:pPr>
      <w:r>
        <w:t xml:space="preserve">Ethical practice requires a commitment to confidentiality, informed consent, and cultural sensitivity. In</w:t>
      </w:r>
      <w:r>
        <w:t xml:space="preserve"> </w:t>
      </w:r>
      <w:r>
        <w:rPr>
          <w:bCs/>
          <w:b/>
        </w:rPr>
        <w:t xml:space="preserve">Colombia Medellín</w:t>
      </w:r>
      <w:r>
        <w:t xml:space="preserve">, this also means respecting the diverse cultural identities present in the city, including Afro-Colombian and Indigenous populations who have been displaced to urban centers. The social worker must advocate for these groups while ensuring their voices are heard in policy-making processes.</w:t>
      </w:r>
    </w:p>
    <w:bookmarkEnd w:id="23"/>
    <w:bookmarkStart w:id="27" w:name="key-areas-of-intervention"/>
    <w:p>
      <w:pPr>
        <w:pStyle w:val="Heading2"/>
      </w:pPr>
      <w:r>
        <w:t xml:space="preserve">Key Areas of Intervention</w:t>
      </w:r>
    </w:p>
    <w:p>
      <w:pPr>
        <w:pStyle w:val="FirstParagraph"/>
      </w:pPr>
      <w:r>
        <w:t xml:space="preserve">The scope of practice for a</w:t>
      </w:r>
      <w:r>
        <w:t xml:space="preserve"> </w:t>
      </w:r>
      <w:r>
        <w:rPr>
          <w:bCs/>
          <w:b/>
        </w:rPr>
        <w:t xml:space="preserve">Social Worker</w:t>
      </w:r>
      <w:r>
        <w:t xml:space="preserve"> </w:t>
      </w:r>
      <w:r>
        <w:t xml:space="preserve">in this region is broad. Key areas include:</w:t>
      </w:r>
    </w:p>
    <w:bookmarkStart w:id="24" w:name="youth-and-education-programs"/>
    <w:p>
      <w:pPr>
        <w:pStyle w:val="Heading3"/>
      </w:pPr>
      <w:r>
        <w:t xml:space="preserve">1. Youth and Education Programs</w:t>
      </w:r>
    </w:p>
    <w:p>
      <w:pPr>
        <w:pStyle w:val="FirstParagraph"/>
      </w:pPr>
      <w:r>
        <w:t xml:space="preserve">Meditellin has implemented numerous programs to keep youth out of gang involvement through education and arts initiatives. Social workers play a crucial role in identifying at-risk youth, coordinating with schools, and engaging parents in the educational process.</w:t>
      </w:r>
    </w:p>
    <w:bookmarkEnd w:id="24"/>
    <w:bookmarkStart w:id="25" w:name="violence-prevention-and-peacebuilding"/>
    <w:p>
      <w:pPr>
        <w:pStyle w:val="Heading3"/>
      </w:pPr>
      <w:r>
        <w:t xml:space="preserve">2. Violence Prevention and Peacebuilding</w:t>
      </w:r>
    </w:p>
    <w:p>
      <w:pPr>
        <w:pStyle w:val="FirstParagraph"/>
      </w:pPr>
      <w:r>
        <w:t xml:space="preserve">Beyond immediate safety, social workers contribute to long-term peacebuilding by facilitating dialogue processes within communities. They work to rebuild trust among neighbors fractured by conflict and support victims of violence in their recovery and reintegration.</w:t>
      </w:r>
    </w:p>
    <w:bookmarkEnd w:id="25"/>
    <w:bookmarkStart w:id="26" w:name="migration-and-displacement"/>
    <w:p>
      <w:pPr>
        <w:pStyle w:val="Heading3"/>
      </w:pPr>
      <w:r>
        <w:t xml:space="preserve">3. Migration and Displacement</w:t>
      </w:r>
    </w:p>
    <w:p>
      <w:pPr>
        <w:pStyle w:val="FirstParagraph"/>
      </w:pPr>
      <w:r>
        <w:t xml:space="preserve">Medellín continues to receive internally displaced persons (IDPs) from rural areas affected by the ongoing armed conflict. Social workers assist these populations with legal documentation, housing search, job placement, and psychological support to facilitate their adaptation to urban life.</w:t>
      </w:r>
    </w:p>
    <w:bookmarkEnd w:id="26"/>
    <w:bookmarkEnd w:id="27"/>
    <w:bookmarkStart w:id="28" w:name="the-role-of-technology-and-innovation"/>
    <w:p>
      <w:pPr>
        <w:pStyle w:val="Heading2"/>
      </w:pPr>
      <w:r>
        <w:t xml:space="preserve">The Role of Technology and Innovation</w:t>
      </w:r>
    </w:p>
    <w:p>
      <w:pPr>
        <w:pStyle w:val="FirstParagraph"/>
      </w:pPr>
      <w:r>
        <w:t xml:space="preserve">Modern social work in</w:t>
      </w:r>
      <w:r>
        <w:t xml:space="preserve"> </w:t>
      </w:r>
      <w:r>
        <w:rPr>
          <w:bCs/>
          <w:b/>
        </w:rPr>
        <w:t xml:space="preserve">Colombia Medellín</w:t>
      </w:r>
      <w:r>
        <w:t xml:space="preserve"> </w:t>
      </w:r>
      <w:r>
        <w:t xml:space="preserve">increasingly incorporates digital tools. Data management systems help track case progress and identify trends in community needs. Mobile applications are used for remote counseling and resource allocation. However, the digital divide remains a challenge, requiring social workers to adapt their methods to ensure equitable access for all clients.</w:t>
      </w:r>
    </w:p>
    <w:bookmarkEnd w:id="28"/>
    <w:bookmarkStart w:id="29" w:name="Xe884fc88fb30c61ee784c6943b53acf78772429"/>
    <w:p>
      <w:pPr>
        <w:pStyle w:val="Heading2"/>
      </w:pPr>
      <w:r>
        <w:t xml:space="preserve">Conclusion: A Call for Reflective Practice</w:t>
      </w:r>
    </w:p>
    <w:p>
      <w:pPr>
        <w:pStyle w:val="FirstParagraph"/>
      </w:pPr>
      <w:r>
        <w:t xml:space="preserve">In conclusion,the profession of the</w:t>
      </w:r>
      <w:r>
        <w:t xml:space="preserve"> </w:t>
      </w:r>
      <w:r>
        <w:rPr>
          <w:bCs/>
          <w:b/>
        </w:rPr>
        <w:t xml:space="preserve">Social Worker</w:t>
      </w:r>
      <w:r>
        <w:t xml:space="preserve"> </w:t>
      </w:r>
      <w:r>
        <w:t xml:space="preserve">in</w:t>
      </w:r>
      <w:r>
        <w:t xml:space="preserve"> </w:t>
      </w:r>
      <w:r>
        <w:rPr>
          <w:bCs/>
          <w:b/>
        </w:rPr>
        <w:t xml:space="preserve">Colombia Medellín</w:t>
      </w:r>
      <w:r>
        <w:t xml:space="preserve"> </w:t>
      </w:r>
      <w:r>
        <w:t xml:space="preserve">is both demanding and rewarding. It requires a blend of academic rigor, emotional resilience, and deep cultural empathy. The city’s transformation offers a unique laboratory for social innovation, where practitioners can witness the tangible impacts of their interventions on community well-being.</w:t>
      </w:r>
    </w:p>
    <w:p>
      <w:pPr>
        <w:pStyle w:val="BodyText"/>
      </w:pPr>
      <w:r>
        <w:t xml:space="preserve">This "Book Report" underscores that effective social work in this context is not just about applying standardized techniques but about engaging in reflective practice that respects the local history and aspirations of the people. As Medellín continues to evolve, so too must the strategies and mindsets of its social workers, ensuring that development remains inclusive, sustainable, and just.</w:t>
      </w:r>
    </w:p>
    <w:p>
      <w:pPr>
        <w:pStyle w:val="BlockText"/>
      </w:pPr>
      <w:r>
        <w:t xml:space="preserve">"Social work is not merely a profession; it is a commitment to social change. In Medellín, this change has been visible in brick and mortar, but it is sustained by the human connections forged by dedicated practitioners."</w:t>
      </w:r>
    </w:p>
    <w:p>
      <w:pPr>
        <w:pStyle w:val="FirstParagraph"/>
      </w:pPr>
      <w:r>
        <w:t xml:space="preserve">By understanding these nuances, we honor the critical role that</w:t>
      </w:r>
      <w:r>
        <w:t xml:space="preserve"> </w:t>
      </w:r>
      <w:r>
        <w:rPr>
          <w:bCs/>
          <w:b/>
        </w:rPr>
        <w:t xml:space="preserve">Social Workers</w:t>
      </w:r>
      <w:r>
        <w:t xml:space="preserve"> </w:t>
      </w:r>
      <w:r>
        <w:t xml:space="preserve">play in shaping the future of</w:t>
      </w:r>
      <w:r>
        <w:t xml:space="preserve"> </w:t>
      </w:r>
      <w:r>
        <w:rPr>
          <w:bCs/>
          <w:b/>
        </w:rPr>
        <w:t xml:space="preserve">Colombia Medellín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2026-07-29T20:54:12Z</dcterms:created>
  <dcterms:modified xsi:type="dcterms:W3CDTF">2026-07-29T20:54:12Z</dcterms:modified>
</cp:coreProperties>
</file>

<file path=docProps/custom.xml><?xml version="1.0" encoding="utf-8"?>
<Properties xmlns="http://schemas.openxmlformats.org/officeDocument/2006/custom-properties" xmlns:vt="http://schemas.openxmlformats.org/officeDocument/2006/docPropsVTypes"/>
</file>