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30" w:name="book-report-analysis"/>
    <w:p>
      <w:pPr>
        <w:pStyle w:val="Heading1"/>
      </w:pPr>
      <w:r>
        <w:t xml:space="preserve">Book Report Analysis:</w:t>
      </w:r>
    </w:p>
    <w:bookmarkStart w:id="20" w:name="Xf8d329258c613d9adaca79d9a61026b46daef14"/>
    <w:p>
      <w:pPr>
        <w:pStyle w:val="Heading2"/>
      </w:pPr>
      <w:r>
        <w:t xml:space="preserve">The Evolving Role of the Social Worker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Development, Cairo Governorate</w:t>
      </w:r>
      <w:r>
        <w:br/>
      </w:r>
      <w:r>
        <w:rPr>
          <w:bCs/>
          <w:b/>
        </w:rPr>
        <w:t xml:space="preserve">From:</w:t>
      </w:r>
      <w:r>
        <w:t xml:space="preserve"> </w:t>
      </w:r>
      <w:r>
        <w:t xml:space="preserve">Senior Policy Analyst</w:t>
      </w:r>
      <w:r>
        <w:br/>
      </w:r>
    </w:p>
    <w:p>
      <w:pPr>
        <w:pStyle w:val="BodyText"/>
      </w:pPr>
      <w:r>
        <w:t xml:space="preserve">Subject:</w:t>
      </w:r>
    </w:p>
    <w:p>
      <w:pPr>
        <w:pStyle w:val="BodyText"/>
      </w:pPr>
      <w:r>
        <w:t xml:space="preserve">An Analytical Review of Modern Social Work Practices and Challenges in Egypt Cairo</w:t>
      </w:r>
    </w:p>
    <w:bookmarkEnd w:id="20"/>
    <w:bookmarkStart w:id="21" w:name="i.-executive-summary"/>
    <w:p>
      <w:pPr>
        <w:pStyle w:val="Heading2"/>
      </w:pPr>
      <w:r>
        <w:t xml:space="preserve">I. Executive Summary</w:t>
      </w:r>
    </w:p>
    <w:p>
      <w:pPr>
        <w:pStyle w:val="FirstParagraph"/>
      </w:pPr>
      <w:r>
        <w:t xml:space="preserve">This document serves as a comprehensive Book Report regarding the literature, historical context, and contemporary challenges facing the profession of the</w:t>
      </w:r>
      <w:r>
        <w:t xml:space="preserve"> </w:t>
      </w:r>
      <w:r>
        <w:rPr>
          <w:bCs/>
          <w:b/>
        </w:rPr>
        <w:t xml:space="preserve">Social Worker</w:t>
      </w:r>
      <w:r>
        <w:t xml:space="preserve">, specifically within the dense urban and cultural ecosystem of</w:t>
      </w:r>
      <w:r>
        <w:t xml:space="preserve"> </w:t>
      </w:r>
      <w:r>
        <w:rPr>
          <w:bCs/>
          <w:b/>
        </w:rPr>
        <w:t xml:space="preserve">Egypt Cairo</w:t>
      </w:r>
      <w:r>
        <w:t xml:space="preserve">. The analysis draws upon seminal texts in social welfare policy, sociological studies on urban poverty in North Africa, and case studies from non-governmental organizations (NGOs) operating within the capital. The central thesis of this report is that while traditional structures of family support have historically shielded populations in</w:t>
      </w:r>
      <w:r>
        <w:t xml:space="preserve"> </w:t>
      </w:r>
      <w:r>
        <w:rPr>
          <w:bCs/>
          <w:b/>
        </w:rPr>
        <w:t xml:space="preserve">Egypt Cairo</w:t>
      </w:r>
      <w:r>
        <w:t xml:space="preserve">, rapid urbanization, economic inflation, and demographic shifts necessitate a radical reimagining of the</w:t>
      </w:r>
      <w:r>
        <w:t xml:space="preserve"> </w:t>
      </w:r>
      <w:r>
        <w:rPr>
          <w:bCs/>
          <w:b/>
        </w:rPr>
        <w:t xml:space="preserve">Social Worker</w:t>
      </w:r>
      <w:r>
        <w:t xml:space="preserve">'s role. The modern practitioner in</w:t>
      </w:r>
    </w:p>
    <w:p>
      <w:pPr>
        <w:pStyle w:val="BodyText"/>
      </w:pPr>
      <w:r>
        <w:t xml:space="preserve">Egypt Cairo must transition from being merely an administrative facilitator to becoming a critical advocate for systemic change, mental health integration, and community resilience.</w:t>
      </w:r>
    </w:p>
    <w:bookmarkEnd w:id="21"/>
    <w:bookmarkStart w:id="22" w:name="X1ac827b897417412fd9ab2f92c3154697e21545"/>
    <w:p>
      <w:pPr>
        <w:pStyle w:val="Heading2"/>
      </w:pPr>
      <w:r>
        <w:t xml:space="preserve">II. Historical Context: From Charitable Tradition to Professional Practice</w:t>
      </w:r>
    </w:p>
    <w:p>
      <w:pPr>
        <w:pStyle w:val="FirstParagraph"/>
      </w:pPr>
      <w:r>
        <w:t xml:space="preserve">To understand the current state of social work in</w:t>
      </w:r>
      <w:r>
        <w:t xml:space="preserve"> </w:t>
      </w:r>
      <w:r>
        <w:rPr>
          <w:bCs/>
          <w:b/>
        </w:rPr>
        <w:t xml:space="preserve">Egypt Cairo</w:t>
      </w:r>
      <w:r>
        <w:t xml:space="preserve">, one must first examine the historical roots documented in various sociological texts. Historically, support systems in Egypt were primarily informal, rooted deeply in religious institutions (both Islamic Waqf and Christian Church structures) and extended family networks. Early literature on</w:t>
      </w:r>
    </w:p>
    <w:p>
      <w:pPr>
        <w:pStyle w:val="BodyText"/>
      </w:pPr>
      <w:r>
        <w:t xml:space="preserve">Egypt Cairo often highlights that the concept of professional social work was introduced largely through colonial influences and subsequent state-building efforts in the mid-20th century.</w:t>
      </w:r>
    </w:p>
    <w:p>
      <w:pPr>
        <w:pStyle w:val="BodyText"/>
      </w:pPr>
      <w:r>
        <w:t xml:space="preserve">The Book Report notes that for decades, social services in</w:t>
      </w:r>
      <w:r>
        <w:t xml:space="preserve"> </w:t>
      </w:r>
      <w:r>
        <w:rPr>
          <w:bCs/>
          <w:b/>
        </w:rPr>
        <w:t xml:space="preserve">Egypt Cairo</w:t>
      </w:r>
      <w:r>
        <w:t xml:space="preserve"> </w:t>
      </w:r>
      <w:r>
        <w:t xml:space="preserve">were heavily centralized under government ministries. This led to a bureaucratic model where the</w:t>
      </w:r>
    </w:p>
    <w:p>
      <w:pPr>
        <w:pStyle w:val="BodyText"/>
      </w:pPr>
      <w:r>
        <w:t xml:space="preserve">Social Worker often acted as a gatekeeper for state resources rather than an agent of empowerment. However, recent academic reviews suggest that this top-down approach failed to address the nuanced realities of life in informal settlements (often referred to as "Ashwa'iyyat") which surround much of</w:t>
      </w:r>
      <w:r>
        <w:t xml:space="preserve"> </w:t>
      </w:r>
      <w:r>
        <w:rPr>
          <w:bCs/>
          <w:b/>
        </w:rPr>
        <w:t xml:space="preserve">Egypt Cairo</w:t>
      </w:r>
      <w:r>
        <w:t xml:space="preserve">. The literature indicates a growing disconnect between policy makers in central administrative offices and the on-the-ground reality faced by communities in districts such as Shubra, Helwan, and parts of Old Cairo.</w:t>
      </w:r>
    </w:p>
    <w:bookmarkEnd w:id="22"/>
    <w:bookmarkStart w:id="25" w:name="X0e9601776cb75780455f0d45373191ff8ebaf23"/>
    <w:p>
      <w:pPr>
        <w:pStyle w:val="Heading2"/>
      </w:pPr>
      <w:r>
        <w:t xml:space="preserve">III. Contemporary Challenges: Economic Instability and Urban Density</w:t>
      </w:r>
    </w:p>
    <w:p>
      <w:pPr>
        <w:pStyle w:val="FirstParagraph"/>
      </w:pPr>
      <w:r>
        <w:t xml:space="preserve">A significant portion of the analyzed texts focuses on the economic pressures currently impacting</w:t>
      </w:r>
      <w:r>
        <w:t xml:space="preserve"> </w:t>
      </w:r>
      <w:r>
        <w:rPr>
          <w:bCs/>
          <w:b/>
        </w:rPr>
        <w:t xml:space="preserve">Egypt Cairo</w:t>
      </w:r>
      <w:r>
        <w:t xml:space="preserve">. With fluctuating currency values and rising inflation rates, the capacity for families to self-support has diminished. This creates an unprecedented demand for professional social services. The Book Report highlights that in</w:t>
      </w:r>
      <w:r>
        <w:t xml:space="preserve"> </w:t>
      </w:r>
      <w:r>
        <w:rPr>
          <w:bCs/>
          <w:b/>
        </w:rPr>
        <w:t xml:space="preserve">Egypt Cairo</w:t>
      </w:r>
      <w:r>
        <w:t xml:space="preserve">, population density is one of the highest in the world, creating unique logistical and psychological challenges.</w:t>
      </w:r>
    </w:p>
    <w:p>
      <w:pPr>
        <w:pStyle w:val="BodyText"/>
      </w:pPr>
      <w:r>
        <w:t xml:space="preserve">The modern</w:t>
      </w:r>
    </w:p>
    <w:p>
      <w:pPr>
        <w:pStyle w:val="BodyText"/>
      </w:pPr>
      <w:r>
        <w:t xml:space="preserve">Social Worker operating in this environment must navigate several critical issues:</w:t>
      </w:r>
    </w:p>
    <w:bookmarkStart w:id="23" w:name="Xefbc06cdd884d9f78822e90026c707f71a09b2b"/>
    <w:p>
      <w:pPr>
        <w:pStyle w:val="Heading3"/>
      </w:pPr>
      <w:r>
        <w:t xml:space="preserve">A. Informal Settlements and Housing Rights</w:t>
      </w:r>
    </w:p>
    <w:p>
      <w:pPr>
        <w:pStyle w:val="FirstParagraph"/>
      </w:pPr>
      <w:r>
        <w:t xml:space="preserve">Literature on urban development in Cairo emphasizes the precarious nature of housing for millions. The social worker is often the first point of contact for families facing eviction or lacking basic sanitation services. Texts argue that without legal advocacy and community organizing skills, a lone social worker cannot effectively mitigate these structural inequities.</w:t>
      </w:r>
    </w:p>
    <w:bookmarkEnd w:id="23"/>
    <w:bookmarkStart w:id="24" w:name="b.-the-youth-bulge-and-education"/>
    <w:p>
      <w:pPr>
        <w:pStyle w:val="Heading3"/>
      </w:pPr>
      <w:r>
        <w:t xml:space="preserve">B. The Youth Bulge and Education</w:t>
      </w:r>
    </w:p>
    <w:p>
      <w:pPr>
        <w:pStyle w:val="FirstParagraph"/>
      </w:pPr>
      <w:r>
        <w:t xml:space="preserve">Cairo is home to a massive youth demographic. Analyzed reports indicate high rates of school dropouts linked to economic necessity rather than lack of interest. Social workers are increasingly tasked with identifying at-risk youth, coordinating with educational NGOs, and providing vocational guidance. The literature suggests that the traditional counseling model is insufficient; instead, "developmental social work" approaches are required.</w:t>
      </w:r>
    </w:p>
    <w:bookmarkEnd w:id="24"/>
    <w:bookmarkEnd w:id="25"/>
    <w:bookmarkStart w:id="26" w:name="iv.-the-mental-health-gap-in-egypt-cairo"/>
    <w:p>
      <w:pPr>
        <w:pStyle w:val="Heading2"/>
      </w:pPr>
      <w:r>
        <w:t xml:space="preserve">IV. The Mental Health Gap in Egypt Cairo</w:t>
      </w:r>
    </w:p>
    <w:p>
      <w:pPr>
        <w:pStyle w:val="FirstParagraph"/>
      </w:pPr>
      <w:r>
        <w:t xml:space="preserve">A critical finding in this review is the severe stigma surrounding mental health in conservative sectors of society within</w:t>
      </w:r>
      <w:r>
        <w:t xml:space="preserve"> </w:t>
      </w:r>
      <w:r>
        <w:rPr>
          <w:bCs/>
          <w:b/>
        </w:rPr>
        <w:t xml:space="preserve">Egypt Cairo</w:t>
      </w:r>
      <w:r>
        <w:t xml:space="preserve">. Older texts on social welfare often ignored psychological well-being, focusing instead on material aid (food, fuel subsidies). However, contemporary case studies reveal that trauma related to economic instability and recent historical events has created a hidden crisis.</w:t>
      </w:r>
    </w:p>
    <w:p>
      <w:pPr>
        <w:pStyle w:val="BodyText"/>
      </w:pPr>
      <w:r>
        <w:t xml:space="preserve">"The role of the Social Worker in Egypt Cairo is no longer just about distributing aid; it is about healing the social fabric torn by rapid change and economic stress."</w:t>
      </w:r>
    </w:p>
    <w:p>
      <w:pPr>
        <w:pStyle w:val="BodyText"/>
      </w:pPr>
      <w:r>
        <w:t xml:space="preserve">The Book Report underscores that many social workers in Cairo are now forced to operate as lay counselors due to a lack of psychiatric resources. This role creep poses ethical and professional risks if not supported by adequate training and supervision systems. The literature calls for stronger collaboration between the Ministry of Health and the Ministry of Social Solidarity to create integrated care models.</w:t>
      </w:r>
    </w:p>
    <w:bookmarkEnd w:id="26"/>
    <w:bookmarkStart w:id="27" w:name="X1aa360c32bb1e2329a3075ef5e69f922412fbbb"/>
    <w:p>
      <w:pPr>
        <w:pStyle w:val="Heading2"/>
      </w:pPr>
      <w:r>
        <w:t xml:space="preserve">V. Technology as a Tool for Modern Social Work</w:t>
      </w:r>
    </w:p>
    <w:p>
      <w:pPr>
        <w:pStyle w:val="FirstParagraph"/>
      </w:pPr>
      <w:r>
        <w:t xml:space="preserve">Recent publications have begun to explore the intersection of technology and social services in</w:t>
      </w:r>
      <w:r>
        <w:t xml:space="preserve"> </w:t>
      </w:r>
      <w:r>
        <w:rPr>
          <w:bCs/>
          <w:b/>
        </w:rPr>
        <w:t xml:space="preserve">Egypt Cairo</w:t>
      </w:r>
      <w:r>
        <w:t xml:space="preserve">. With high mobile phone penetration even in lower-income areas, digital platforms are emerging as vital tools for data collection and service delivery. The Book Report analyzes pilot programs where social workers use SMS-based surveys to track household vulnerabilities.</w:t>
      </w:r>
    </w:p>
    <w:p>
      <w:pPr>
        <w:pStyle w:val="BodyText"/>
      </w:pPr>
      <w:r>
        <w:t xml:space="preserve">However, the analysis also warns against a "digital divide." While tech-savvy social workers in central Cairo districts may benefit from these tools, their peers in peripheral areas often lack reliable internet access or digital literacy. Therefore, the effective social worker must be digitally adaptable but culturally grounded.</w:t>
      </w:r>
    </w:p>
    <w:bookmarkEnd w:id="27"/>
    <w:bookmarkStart w:id="28" w:name="Xe500bcd1ca9ec23900ff6d97e73037151faa76f"/>
    <w:p>
      <w:pPr>
        <w:pStyle w:val="Heading2"/>
      </w:pPr>
      <w:r>
        <w:t xml:space="preserve">VI. Strategic Recommendations for Practice</w:t>
      </w:r>
    </w:p>
    <w:p>
      <w:pPr>
        <w:pStyle w:val="FirstParagraph"/>
      </w:pPr>
      <w:r>
        <w:t xml:space="preserve">Based on the synthesis of the reviewed literature, this Book Report offers three key recommendations for improving social work outcomes in</w:t>
      </w:r>
      <w:r>
        <w:t xml:space="preserve"> </w:t>
      </w:r>
      <w:r>
        <w:rPr>
          <w:bCs/>
          <w:b/>
        </w:rPr>
        <w:t xml:space="preserve">Egypt Cairo</w:t>
      </w:r>
      <w:r>
        <w:t xml:space="preserve">:</w:t>
      </w:r>
    </w:p>
    <w:p>
      <w:pPr>
        <w:numPr>
          <w:ilvl w:val="0"/>
          <w:numId w:val="1001"/>
        </w:numPr>
        <w:pStyle w:val="Compact"/>
      </w:pPr>
      <w:r>
        <w:rPr>
          <w:bCs/>
          <w:b/>
        </w:rPr>
        <w:t xml:space="preserve">Specialized Training:</w:t>
      </w:r>
      <w:r>
        <w:t xml:space="preserve"> </w:t>
      </w:r>
      <w:r>
        <w:t xml:space="preserve">Academic institutions and professional bodies must update curricula to include trauma-informed care, crisis intervention, and digital advocacy. The generic degree is no longer sufficient for the complexities of modern Cairo.</w:t>
      </w:r>
    </w:p>
    <w:p>
      <w:pPr>
        <w:numPr>
          <w:ilvl w:val="0"/>
          <w:numId w:val="1001"/>
        </w:numPr>
        <w:pStyle w:val="Compact"/>
      </w:pPr>
      <w:r>
        <w:rPr>
          <w:bCs/>
          <w:b/>
        </w:rPr>
        <w:t xml:space="preserve">Community-Led Initiatives:</w:t>
      </w:r>
      <w:r>
        <w:t xml:space="preserve"> </w:t>
      </w:r>
      <w:r>
        <w:t xml:space="preserve">Literature supports a shift away from paternalistic models. Social workers should act as facilitators who empower local community leaders in neighborhoods like Dokki or Maadi to identify their own needs, ensuring sustainability.</w:t>
      </w:r>
    </w:p>
    <w:p>
      <w:pPr>
        <w:numPr>
          <w:ilvl w:val="0"/>
          <w:numId w:val="1001"/>
        </w:numPr>
        <w:pStyle w:val="Compact"/>
      </w:pPr>
      <w:r>
        <w:rPr>
          <w:bCs/>
          <w:b/>
        </w:rPr>
        <w:t xml:space="preserve">Policymaking Integration:</w:t>
      </w:r>
      <w:r>
        <w:t xml:space="preserve"> </w:t>
      </w:r>
      <w:r>
        <w:t xml:space="preserve">There must be a formal channel for frontline social workers in</w:t>
      </w:r>
    </w:p>
    <w:p>
      <w:pPr>
        <w:numPr>
          <w:ilvl w:val="0"/>
          <w:numId w:val="1000"/>
        </w:numPr>
        <w:pStyle w:val="Compact"/>
      </w:pPr>
      <w:r>
        <w:t xml:space="preserve">Egypt Cairo to provide feedback on policy implementation. Their ground-level data is crucial for accurate national planning.</w:t>
      </w:r>
    </w:p>
    <w:bookmarkEnd w:id="28"/>
    <w:bookmarkStart w:id="29" w:name="vii.-conclusion"/>
    <w:p>
      <w:pPr>
        <w:pStyle w:val="Heading2"/>
      </w:pPr>
      <w:r>
        <w:t xml:space="preserve">VII. Conclusion</w:t>
      </w:r>
    </w:p>
    <w:p>
      <w:pPr>
        <w:pStyle w:val="FirstParagraph"/>
      </w:pPr>
      <w:r>
        <w:t xml:space="preserve">In conclusion, this Book Report affirms that the profession of the</w:t>
      </w:r>
      <w:r>
        <w:t xml:space="preserve"> </w:t>
      </w:r>
      <w:r>
        <w:rPr>
          <w:bCs/>
          <w:b/>
        </w:rPr>
        <w:t xml:space="preserve">Social Worker</w:t>
      </w:r>
      <w:r>
        <w:t xml:space="preserve"> </w:t>
      </w:r>
      <w:r>
        <w:t xml:space="preserve">stands at a pivotal juncture in its history within</w:t>
      </w:r>
      <w:r>
        <w:t xml:space="preserve"> </w:t>
      </w:r>
      <w:r>
        <w:rPr>
          <w:bCs/>
          <w:b/>
        </w:rPr>
        <w:t xml:space="preserve">Egypt Cairo</w:t>
      </w:r>
      <w:r>
        <w:t xml:space="preserve">. The city remains a microcosm of global challenges—urbanization, economic disparity, and cultural transition. However, it also holds immense resilience. The texts reviewed collectively argue that by professionalizing the role, integrating mental health support, and leveraging technology while respecting local cultural norms, social workers can transform from passive observers of poverty to active architects of social justice.</w:t>
      </w:r>
    </w:p>
    <w:p>
      <w:pPr>
        <w:pStyle w:val="BodyText"/>
      </w:pPr>
      <w:r>
        <w:t xml:space="preserve">The future of welfare in</w:t>
      </w:r>
      <w:r>
        <w:t xml:space="preserve"> </w:t>
      </w:r>
      <w:r>
        <w:rPr>
          <w:bCs/>
          <w:b/>
        </w:rPr>
        <w:t xml:space="preserve">Egypt Cairo</w:t>
      </w:r>
      <w:r>
        <w:t xml:space="preserve"> </w:t>
      </w:r>
      <w:r>
        <w:t xml:space="preserve">depends on recognizing the social worker not just as a state employee or NGO staff member, but as a vital community pillar. As the city continues to grow, so too must the capacity, compassion, and competence of those dedicated to serving its most vulnerable populations.</w:t>
      </w:r>
    </w:p>
    <w:p>
      <w:pPr>
        <w:pStyle w:val="BodyText"/>
      </w:pPr>
      <w:r>
        <w:rPr>
          <w:iCs/>
          <w:i/>
        </w:rPr>
        <w:t xml:space="preserve">Note: This report summarizes key themes from sociological literature on urban development in North Africa and specific case studies regarding social welfare systems in Cairo. References include works by local universities such as Ain Shams University's Faculty of Social Work, alongside international developmental studies focused on the MENA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Egypt Cairo</dc:title>
  <dc:creator/>
  <dc:language>en</dc:language>
  <cp:keywords/>
  <dcterms:created xsi:type="dcterms:W3CDTF">2026-07-29T11:22:30Z</dcterms:created>
  <dcterms:modified xsi:type="dcterms:W3CDTF">2026-07-29T11:22:30Z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