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Iran,</w:t>
      </w:r>
      <w:r>
        <w:t xml:space="preserve"> </w:t>
      </w:r>
      <w:r>
        <w:t xml:space="preserve">Tehran</w:t>
      </w:r>
    </w:p>
    <w:bookmarkStart w:id="27" w:name="X89bf6c59192b98185d4b425e79e956ceabca5ee"/>
    <w:p>
      <w:pPr>
        <w:pStyle w:val="Heading1"/>
      </w:pPr>
      <w:r>
        <w:t xml:space="preserve">A Comprehensive Book Report on the Profession of the Social Worker in Iran, Tehran</w:t>
      </w:r>
    </w:p>
    <w:p>
      <w:pPr>
        <w:pStyle w:val="FirstParagraph"/>
      </w:pPr>
      <w:r>
        <w:rPr>
          <w:bCs/>
          <w:b/>
        </w:rPr>
        <w:t xml:space="preserve">Date:</w:t>
      </w:r>
      <w:r>
        <w:t xml:space="preserve"> </w:t>
      </w:r>
      <w:r>
        <w:t xml:space="preserve">October 26, 2023</w:t>
      </w:r>
      <w:r>
        <w:br/>
      </w:r>
      <w:r>
        <w:t xml:space="preserve">Sociology and Social Services</w:t>
      </w:r>
      <w:r>
        <w:br/>
      </w:r>
      <w:r>
        <w:t xml:space="preserve">Clinical Psychology &amp; Social Work Seminars</w:t>
      </w:r>
    </w:p>
    <w:bookmarkStart w:id="26" w:name="introduction-to-the-scope-of-inquiry"/>
    <w:p>
      <w:pPr>
        <w:pStyle w:val="Heading2"/>
      </w:pPr>
      <w:r>
        <w:t xml:space="preserve">Introduction to the Scope of Inquiry</w:t>
      </w:r>
    </w:p>
    <w:p>
      <w:pPr>
        <w:pStyle w:val="FirstParagraph"/>
      </w:pPr>
      <w:r>
        <w:t xml:space="preserve">The subject of this report is a critical examination of the role, challenges, and systemic evolution of the</w:t>
      </w:r>
      <w:r>
        <w:t xml:space="preserve"> </w:t>
      </w:r>
      <w:r>
        <w:rPr>
          <w:bCs/>
          <w:b/>
        </w:rPr>
        <w:t xml:space="preserve">Social Worker</w:t>
      </w:r>
      <w:r>
        <w:t xml:space="preserve"> </w:t>
      </w:r>
      <w:r>
        <w:t xml:space="preserve">within the complex socio-political landscape of</w:t>
      </w:r>
      <w:r>
        <w:t xml:space="preserve"> </w:t>
      </w:r>
      <w:r>
        <w:rPr>
          <w:bCs/>
          <w:b/>
        </w:rPr>
        <w:t xml:space="preserve">Iran Tehran</w:t>
      </w:r>
      <w:r>
        <w:t xml:space="preserve">. As one attempts to understand modern social services in Iran, one must look beyond generic definitions. The</w:t>
      </w:r>
      <w:r>
        <w:t xml:space="preserve"> </w:t>
      </w:r>
      <w:r>
        <w:rPr>
          <w:bCs/>
          <w:b/>
        </w:rPr>
        <w:t xml:space="preserve">Iran Tehran</w:t>
      </w:r>
      <w:r>
        <w:t xml:space="preserve"> </w:t>
      </w:r>
      <w:r>
        <w:t xml:space="preserve">context is unique; it is a metropolis that serves as the capital and cultural heart of a nation with deep historical roots, yet it faces rapid urbanization, economic sanctions, and shifting demographic pressures.</w:t>
      </w:r>
      <w:r>
        <w:t xml:space="preserve"> </w:t>
      </w:r>
      <w:r>
        <w:t xml:space="preserve">This report analyzes literature regarding the practice of social work in this specific region. It argues that the</w:t>
      </w:r>
      <w:r>
        <w:t xml:space="preserve"> </w:t>
      </w:r>
      <w:r>
        <w:rPr>
          <w:bCs/>
          <w:b/>
        </w:rPr>
        <w:t xml:space="preserve">Social Worker</w:t>
      </w:r>
      <w:r>
        <w:t xml:space="preserve"> </w:t>
      </w:r>
      <w:r>
        <w:t xml:space="preserve">in</w:t>
      </w:r>
      <w:r>
        <w:t xml:space="preserve"> </w:t>
      </w:r>
      <w:r>
        <w:rPr>
          <w:bCs/>
          <w:b/>
        </w:rPr>
        <w:t xml:space="preserve">Iran Tehran</w:t>
      </w:r>
      <w:r>
        <w:t xml:space="preserve"> </w:t>
      </w:r>
      <w:r>
        <w:t xml:space="preserve">operates not merely as a service provider but as a cultural mediator between traditional family structures and modern state apparatuses. The following sections detail the historical context, current responsibilities, and future outlook for this vital profession.</w:t>
      </w:r>
    </w:p>
    <w:bookmarkStart w:id="20" w:name="Xe749e98b3a7f8c17332d4f50b80fec7fbff812d"/>
    <w:p>
      <w:pPr>
        <w:pStyle w:val="Heading3"/>
      </w:pPr>
      <w:r>
        <w:t xml:space="preserve">Historical Context: From Charity to Professionalism</w:t>
      </w:r>
    </w:p>
    <w:p>
      <w:pPr>
        <w:pStyle w:val="FirstParagraph"/>
      </w:pPr>
      <w:r>
        <w:t xml:space="preserve">Historically, social welfare in Iran was deeply rooted in religious charity (Zakat and Khums) and tribal support systems. However, the establishment of formal social work education at the University of Tehran in the mid-20th century marked a significant shift toward Western-influenced professional standards. Literature indicates that for decades,</w:t>
      </w:r>
      <w:r>
        <w:t xml:space="preserve"> </w:t>
      </w:r>
      <w:r>
        <w:rPr>
          <w:bCs/>
          <w:b/>
        </w:rPr>
        <w:t xml:space="preserve">Social Worker</w:t>
      </w:r>
      <w:r>
        <w:t xml:space="preserve"> </w:t>
      </w:r>
      <w:r>
        <w:t xml:space="preserve">roles were often conflated with general administrative duties or volunteerism.</w:t>
      </w:r>
      <w:r>
        <w:t xml:space="preserve"> </w:t>
      </w:r>
      <w:r>
        <w:t xml:space="preserve">In</w:t>
      </w:r>
      <w:r>
        <w:t xml:space="preserve"> </w:t>
      </w:r>
      <w:r>
        <w:rPr>
          <w:bCs/>
          <w:b/>
        </w:rPr>
        <w:t xml:space="preserve">Iran Tehran</w:t>
      </w:r>
      <w:r>
        <w:t xml:space="preserve">, the urban density has accelerated the need for professional intervention. The transition from extended rural family units to nuclear urban families in Tehran has created new vulnerabilities among the elderly and children. Consequently, academic texts published in this region emphasize that a modern</w:t>
      </w:r>
      <w:r>
        <w:t xml:space="preserve"> </w:t>
      </w:r>
      <w:r>
        <w:rPr>
          <w:bCs/>
          <w:b/>
        </w:rPr>
        <w:t xml:space="preserve">Social Worker</w:t>
      </w:r>
      <w:r>
        <w:t xml:space="preserve"> </w:t>
      </w:r>
      <w:r>
        <w:t xml:space="preserve">must bridge this gap, moving away from paternalistic charity models toward rights-based empowerment frameworks.</w:t>
      </w:r>
    </w:p>
    <w:bookmarkEnd w:id="20"/>
    <w:bookmarkStart w:id="21" w:name="X956f80e0cd719103d024a5c7f4a147547af6515"/>
    <w:p>
      <w:pPr>
        <w:pStyle w:val="Heading3"/>
      </w:pPr>
      <w:r>
        <w:t xml:space="preserve">The Dual Role of the Social Worker in Urban Tehran</w:t>
      </w:r>
    </w:p>
    <w:p>
      <w:pPr>
        <w:pStyle w:val="FirstParagraph"/>
      </w:pPr>
      <w:r>
        <w:t xml:space="preserve">The literature reviewed for this report highlights two primary domains where the</w:t>
      </w:r>
      <w:r>
        <w:t xml:space="preserve"> </w:t>
      </w:r>
      <w:r>
        <w:rPr>
          <w:bCs/>
          <w:b/>
        </w:rPr>
        <w:t xml:space="preserve">Social Worker</w:t>
      </w:r>
      <w:r>
        <w:t xml:space="preserve"> </w:t>
      </w:r>
      <w:r>
        <w:t xml:space="preserve">operates most critically in</w:t>
      </w:r>
      <w:r>
        <w:t xml:space="preserve"> </w:t>
      </w:r>
      <w:r>
        <w:rPr>
          <w:bCs/>
          <w:b/>
        </w:rPr>
        <w:t xml:space="preserve">Iran Tehran</w:t>
      </w:r>
      <w:r>
        <w:t xml:space="preserve">: clinical social work and community development.</w:t>
      </w:r>
      <w:r>
        <w:t xml:space="preserve"> </w:t>
      </w:r>
      <w:r>
        <w:t xml:space="preserve">First, regarding clinical settings, hospitals and psychiatric centers in Tehran increasingly employ trained social workers. These professionals are tasked with navigating the healthcare system for patients who face financial difficulties or lack familial support. In</w:t>
      </w:r>
      <w:r>
        <w:t xml:space="preserve"> </w:t>
      </w:r>
      <w:r>
        <w:rPr>
          <w:bCs/>
          <w:b/>
        </w:rPr>
        <w:t xml:space="preserve">Iran Tehran</w:t>
      </w:r>
      <w:r>
        <w:t xml:space="preserve">, where healthcare access can be stratified by economic status, the</w:t>
      </w:r>
      <w:r>
        <w:t xml:space="preserve"> </w:t>
      </w:r>
      <w:r>
        <w:rPr>
          <w:bCs/>
          <w:b/>
        </w:rPr>
        <w:t xml:space="preserve">Social Worker</w:t>
      </w:r>
      <w:r>
        <w:t xml:space="preserve"> </w:t>
      </w:r>
      <w:r>
        <w:t xml:space="preserve">acts as an advocate, ensuring equitable treatment and facilitating discharge planning for vulnerable populations.</w:t>
      </w:r>
      <w:r>
        <w:t xml:space="preserve"> </w:t>
      </w:r>
      <w:r>
        <w:t xml:space="preserve">Second, in community development, social workers engage with neighborhood-based organizations (similar to Basij or local municipal councils). Here, their role involves conflict resolution at the community level. Given that Tehran is a city of diverse ethnicities (Persian Azeri Kurdish Luri and others),</w:t>
      </w:r>
      <w:r>
        <w:t xml:space="preserve"> </w:t>
      </w:r>
      <w:r>
        <w:rPr>
          <w:bCs/>
          <w:b/>
        </w:rPr>
        <w:t xml:space="preserve">Social Worker</w:t>
      </w:r>
      <w:r>
        <w:t xml:space="preserve"> </w:t>
      </w:r>
      <w:r>
        <w:t xml:space="preserve">practitioners must possess high levels of cultural competence. The literature suggests that successful social work in this region requires a nuanced understanding of local customs, religious observances, and the specific stressors imposed by urban congestion.</w:t>
      </w:r>
    </w:p>
    <w:p>
      <w:pPr>
        <w:pStyle w:val="BodyText"/>
      </w:pPr>
      <w:r>
        <w:rPr>
          <w:bCs/>
          <w:b/>
        </w:rPr>
        <w:t xml:space="preserve">Key Observation:</w:t>
      </w:r>
      <w:r>
        <w:t xml:space="preserve"> </w:t>
      </w:r>
      <w:r>
        <w:t xml:space="preserve">A recurring theme in recent publications is the tension between state-mandated ideological frameworks and professional ethical codes. The</w:t>
      </w:r>
      <w:r>
        <w:t xml:space="preserve"> </w:t>
      </w:r>
      <w:r>
        <w:rPr>
          <w:bCs/>
          <w:b/>
        </w:rPr>
        <w:t xml:space="preserve">Social Worker</w:t>
      </w:r>
      <w:r>
        <w:t xml:space="preserve"> </w:t>
      </w:r>
      <w:r>
        <w:t xml:space="preserve">in</w:t>
      </w:r>
      <w:r>
        <w:t xml:space="preserve"> </w:t>
      </w:r>
      <w:r>
        <w:rPr>
          <w:bCs/>
          <w:b/>
        </w:rPr>
        <w:t xml:space="preserve">Iran Tehran</w:t>
      </w:r>
      <w:r>
        <w:t xml:space="preserve"> </w:t>
      </w:r>
      <w:r>
        <w:t xml:space="preserve">often faces the challenge of maintaining client confidentiality while operating within a system that prioritizes national security and moral conformity. This duality shapes the daily practice of every individual working as a</w:t>
      </w:r>
      <w:r>
        <w:t xml:space="preserve"> </w:t>
      </w:r>
      <w:r>
        <w:rPr>
          <w:bCs/>
          <w:b/>
        </w:rPr>
        <w:t xml:space="preserve">Social Worker</w:t>
      </w:r>
      <w:r>
        <w:t xml:space="preserve">.</w:t>
      </w:r>
    </w:p>
    <w:bookmarkEnd w:id="21"/>
    <w:bookmarkStart w:id="22" w:name="X25cb00543fe9de1bca1600834603bad86fa9438"/>
    <w:p>
      <w:pPr>
        <w:pStyle w:val="Heading3"/>
      </w:pPr>
      <w:r>
        <w:t xml:space="preserve">Economic Sanctions and Socio-Economic Vulnerability</w:t>
      </w:r>
    </w:p>
    <w:p>
      <w:pPr>
        <w:pStyle w:val="FirstParagraph"/>
      </w:pPr>
      <w:r>
        <w:t xml:space="preserve">No book report on social services in this region can ignore the impact of economic sanctions. The literature extensively documents how inflation and currency devaluation have eroded the middle class in</w:t>
      </w:r>
      <w:r>
        <w:t xml:space="preserve"> </w:t>
      </w:r>
      <w:r>
        <w:rPr>
          <w:bCs/>
          <w:b/>
        </w:rPr>
        <w:t xml:space="preserve">Iran Tehran</w:t>
      </w:r>
      <w:r>
        <w:t xml:space="preserve">. This economic pressure has led to a surge in demand for social services.</w:t>
      </w:r>
      <w:r>
        <w:t xml:space="preserve"> </w:t>
      </w:r>
      <w:r>
        <w:t xml:space="preserve">Poverty, domestic violence, and substance abuse are cited as direct correlates to economic instability. Therefore, the</w:t>
      </w:r>
      <w:r>
        <w:t xml:space="preserve"> </w:t>
      </w:r>
      <w:r>
        <w:rPr>
          <w:bCs/>
          <w:b/>
        </w:rPr>
        <w:t xml:space="preserve">Social Worker</w:t>
      </w:r>
      <w:r>
        <w:t xml:space="preserve"> </w:t>
      </w:r>
      <w:r>
        <w:t xml:space="preserve">is increasingly required to function as a crisis manager. They must connect families with informal support networks because formal state aid is often insufficient or bureaucratically cumbersome. The report notes that in</w:t>
      </w:r>
      <w:r>
        <w:t xml:space="preserve"> </w:t>
      </w:r>
      <w:r>
        <w:rPr>
          <w:bCs/>
          <w:b/>
        </w:rPr>
        <w:t xml:space="preserve">Iran Tehran</w:t>
      </w:r>
      <w:r>
        <w:t xml:space="preserve">, social workers are pioneering innovative micro-finance and skill-building programs to help families achieve economic resilience, filling gaps left by macroeconomic policies beyond their control.</w:t>
      </w:r>
    </w:p>
    <w:bookmarkEnd w:id="22"/>
    <w:bookmarkStart w:id="23" w:name="the-role-of-women-and-gender-dynamics"/>
    <w:p>
      <w:pPr>
        <w:pStyle w:val="Heading3"/>
      </w:pPr>
      <w:r>
        <w:t xml:space="preserve">The Role of Women and Gender Dynamics</w:t>
      </w:r>
    </w:p>
    <w:p>
      <w:pPr>
        <w:pStyle w:val="FirstParagraph"/>
      </w:pPr>
      <w:r>
        <w:t xml:space="preserve">It is statistically significant that the majority of social workers in</w:t>
      </w:r>
      <w:r>
        <w:t xml:space="preserve"> </w:t>
      </w:r>
      <w:r>
        <w:rPr>
          <w:bCs/>
          <w:b/>
        </w:rPr>
        <w:t xml:space="preserve">Iran Tehran</w:t>
      </w:r>
      <w:r>
        <w:t xml:space="preserve"> </w:t>
      </w:r>
      <w:r>
        <w:t xml:space="preserve">are women. The literature reflects on how this gender dynamic influences service delivery. In conservative segments of society, female clients may prefer a female</w:t>
      </w:r>
      <w:r>
        <w:t xml:space="preserve"> </w:t>
      </w:r>
      <w:r>
        <w:rPr>
          <w:bCs/>
          <w:b/>
        </w:rPr>
        <w:t xml:space="preserve">Social Worker</w:t>
      </w:r>
      <w:r>
        <w:t xml:space="preserve"> </w:t>
      </w:r>
      <w:r>
        <w:t xml:space="preserve">for issues related to domestic abuse, reproductive health, or child custody.</w:t>
      </w:r>
      <w:r>
        <w:t xml:space="preserve"> </w:t>
      </w:r>
      <w:r>
        <w:t xml:space="preserve">However, the profession itself offers women a pathway to public professional participation and financial independence in a society with specific gender norms. Thus, the</w:t>
      </w:r>
      <w:r>
        <w:t xml:space="preserve"> </w:t>
      </w:r>
      <w:r>
        <w:rPr>
          <w:bCs/>
          <w:b/>
        </w:rPr>
        <w:t xml:space="preserve">Social Worker</w:t>
      </w:r>
      <w:r>
        <w:t xml:space="preserve"> </w:t>
      </w:r>
      <w:r>
        <w:t xml:space="preserve">becomes an agent of social change not only through their client work but also through their own visibility as professionals in the workforce. This aspect is particularly relevant when analyzing social mobility within</w:t>
      </w:r>
      <w:r>
        <w:t xml:space="preserve"> </w:t>
      </w:r>
      <w:r>
        <w:rPr>
          <w:bCs/>
          <w:b/>
        </w:rPr>
        <w:t xml:space="preserve">Iran Tehran</w:t>
      </w:r>
      <w:r>
        <w:t xml:space="preserve">.</w:t>
      </w:r>
    </w:p>
    <w:bookmarkEnd w:id="23"/>
    <w:bookmarkStart w:id="24" w:name="challenges-and-ethical-dilemmas"/>
    <w:p>
      <w:pPr>
        <w:pStyle w:val="Heading3"/>
      </w:pPr>
      <w:r>
        <w:t xml:space="preserve">Challenges and Ethical Dilemmas</w:t>
      </w:r>
    </w:p>
    <w:p>
      <w:pPr>
        <w:pStyle w:val="FirstParagraph"/>
      </w:pPr>
      <w:r>
        <w:t xml:space="preserve">Despite advancements, challenges remain substantial. The literature identifies a shortage of specialized training facilities in certain districts of</w:t>
      </w:r>
      <w:r>
        <w:t xml:space="preserve"> </w:t>
      </w:r>
      <w:r>
        <w:rPr>
          <w:bCs/>
          <w:b/>
        </w:rPr>
        <w:t xml:space="preserve">Iran Tehran</w:t>
      </w:r>
      <w:r>
        <w:t xml:space="preserve">. Furthermore, there is a persistent stigma attached to seeking mental health or social assistance in some traditional communities.</w:t>
      </w:r>
      <w:r>
        <w:t xml:space="preserve"> </w:t>
      </w:r>
      <w:r>
        <w:t xml:space="preserve">Additionally, the</w:t>
      </w:r>
      <w:r>
        <w:t xml:space="preserve"> </w:t>
      </w:r>
      <w:r>
        <w:rPr>
          <w:bCs/>
          <w:b/>
        </w:rPr>
        <w:t xml:space="preserve">Social Worker</w:t>
      </w:r>
      <w:r>
        <w:t xml:space="preserve"> </w:t>
      </w:r>
      <w:r>
        <w:t xml:space="preserve">often operates with limited resources. Overwork and burnout are prevalent issues among professionals practicing in high-demand areas like central Tehran. The report emphasizes that for the profession to sustain itself, there must be stronger institutional support structures, clearer legal protections for practitioners, and ongoing supervision mechanisms tailored to the local context of</w:t>
      </w:r>
      <w:r>
        <w:t xml:space="preserve"> </w:t>
      </w:r>
      <w:r>
        <w:rPr>
          <w:bCs/>
          <w:b/>
        </w:rPr>
        <w:t xml:space="preserve">Iran Tehran</w:t>
      </w:r>
      <w:r>
        <w:t xml:space="preserve">.</w:t>
      </w:r>
    </w:p>
    <w:bookmarkEnd w:id="24"/>
    <w:bookmarkStart w:id="25" w:name="X023b10efa8fc51fcc7454de7d3eb742511341ec"/>
    <w:p>
      <w:pPr>
        <w:pStyle w:val="Heading3"/>
      </w:pPr>
      <w:r>
        <w:t xml:space="preserve">Conclusion: The Future of Social Work in Iran Tehran</w:t>
      </w:r>
    </w:p>
    <w:p>
      <w:pPr>
        <w:pStyle w:val="FirstParagraph"/>
      </w:pPr>
      <w:r>
        <w:t xml:space="preserve">In conclusion, this report affirms that the field of social work is evolving from a peripheral administrative function to a central pillar of public health and social stability in</w:t>
      </w:r>
      <w:r>
        <w:t xml:space="preserve"> </w:t>
      </w:r>
      <w:r>
        <w:rPr>
          <w:bCs/>
          <w:b/>
        </w:rPr>
        <w:t xml:space="preserve">Iran Tehran</w:t>
      </w:r>
      <w:r>
        <w:t xml:space="preserve">. The modern</w:t>
      </w:r>
      <w:r>
        <w:t xml:space="preserve"> </w:t>
      </w:r>
      <w:r>
        <w:rPr>
          <w:bCs/>
          <w:b/>
        </w:rPr>
        <w:t xml:space="preserve">Social Worker</w:t>
      </w:r>
      <w:r>
        <w:t xml:space="preserve"> </w:t>
      </w:r>
      <w:r>
        <w:t xml:space="preserve">is an essential figure who navigates the intersection of tradition, religion, state policy, and individual rights.</w:t>
      </w:r>
      <w:r>
        <w:t xml:space="preserve"> </w:t>
      </w:r>
      <w:r>
        <w:t xml:space="preserve">As urban challenges grow more complex, the demand for professionalized social services will likely increase. It is imperative that policymakers in</w:t>
      </w:r>
      <w:r>
        <w:t xml:space="preserve"> </w:t>
      </w:r>
      <w:r>
        <w:rPr>
          <w:bCs/>
          <w:b/>
        </w:rPr>
        <w:t xml:space="preserve">Iran Tehran</w:t>
      </w:r>
      <w:r>
        <w:t xml:space="preserve"> </w:t>
      </w:r>
      <w:r>
        <w:t xml:space="preserve">invest in higher education for social workers and recognize their role as critical stakeholders in national development. The literature calls for more localized research to further refine intervention strategies, ensuring that every</w:t>
      </w:r>
      <w:r>
        <w:t xml:space="preserve"> </w:t>
      </w:r>
      <w:r>
        <w:rPr>
          <w:bCs/>
          <w:b/>
        </w:rPr>
        <w:t xml:space="preserve">Social Worker</w:t>
      </w:r>
      <w:r>
        <w:t xml:space="preserve"> </w:t>
      </w:r>
      <w:r>
        <w:t xml:space="preserve">is equipped with the tools necessary to support the diverse population of this vibrant yet challenging capital city.</w:t>
      </w:r>
    </w:p>
    <w:p>
      <w:pPr>
        <w:pStyle w:val="BodyText"/>
      </w:pPr>
      <w:r>
        <w:rPr>
          <w:iCs/>
          <w:i/>
        </w:rPr>
        <w:t xml:space="preserve">The insights presented herein serve as a foundational overview for students and practitioners aiming to understand the specificities of social work practice in Iran, Tehran.</w:t>
      </w:r>
    </w:p>
    <w:p>
      <w:pPr>
        <w:pStyle w:val="BodyText"/>
      </w:pPr>
      <w:r>
        <w:t xml:space="preserve">End of Report</w:t>
      </w:r>
      <w:r>
        <w:br/>
      </w:r>
      <w:r>
        <w:t xml:space="preserve">Reference Group: Department of Social Sciences, University Analysis Unit.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Social Worker in Iran, Tehran</dc:title>
  <dc:creator/>
  <dc:language>en</dc:language>
  <cp:keywords/>
  <dcterms:created xsi:type="dcterms:W3CDTF">2026-07-29T03:32:52Z</dcterms:created>
  <dcterms:modified xsi:type="dcterms:W3CDTF">2026-07-29T03:32:52Z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