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Iraq,</w:t>
      </w:r>
      <w:r>
        <w:t xml:space="preserve"> </w:t>
      </w:r>
      <w:r>
        <w:t xml:space="preserve">Baghdad</w:t>
      </w:r>
    </w:p>
    <w:bookmarkStart w:id="27" w:name="Xf9b809cdc128eb0b346c03f967e4823cc9cd96d"/>
    <w:p>
      <w:pPr>
        <w:pStyle w:val="Heading1"/>
      </w:pPr>
      <w:r>
        <w:t xml:space="preserve">Book Report:</w:t>
      </w:r>
      <w:r>
        <w:br/>
      </w:r>
      <w:r>
        <w:t xml:space="preserve">The Complex Reality of the Social Worker in Iraq, Baghdad</w:t>
      </w:r>
    </w:p>
    <w:p>
      <w:pPr>
        <w:pStyle w:val="FirstParagraph"/>
      </w:pPr>
      <w:r>
        <w:br/>
      </w:r>
      <w:r>
        <w:br/>
      </w:r>
    </w:p>
    <w:p>
      <w:pPr>
        <w:pStyle w:val="BodyText"/>
      </w:pPr>
      <w:r>
        <w:rPr>
          <w:bCs/>
          <w:b/>
        </w:rPr>
        <w:t xml:space="preserve">Title of Analysis:</w:t>
      </w:r>
    </w:p>
    <w:p>
      <w:pPr>
        <w:pStyle w:val="BodyText"/>
      </w:pPr>
      <w:r>
        <w:t xml:space="preserve">Navigating Trauma, Resilience, and Community: A Critical Review of Contemporary Social Work Practices in Post-Conflict Urban Environments.</w:t>
      </w:r>
    </w:p>
    <w:p>
      <w:pPr>
        <w:pStyle w:val="BodyText"/>
      </w:pPr>
      <w:r>
        <w:rPr>
          <w:bCs/>
          <w:b/>
        </w:rPr>
        <w:t xml:space="preserve">Date:</w:t>
      </w:r>
    </w:p>
    <w:p>
      <w:pPr>
        <w:pStyle w:val="BodyText"/>
      </w:pPr>
      <w:r>
        <w:t xml:space="preserve">October 26, 2023</w:t>
      </w:r>
    </w:p>
    <w:bookmarkStart w:id="20" w:name="i.-introduction"/>
    <w:p>
      <w:pPr>
        <w:pStyle w:val="Heading3"/>
      </w:pPr>
      <w:r>
        <w:t xml:space="preserve">I. Introduction</w:t>
      </w:r>
    </w:p>
    <w:p>
      <w:pPr>
        <w:pStyle w:val="FirstParagraph"/>
      </w:pPr>
      <w:r>
        <w:t xml:space="preserve">In the realm of international humanitarian aid and community development, few contexts are as complex, layered, and emotionally demanding as the ongoing recovery efforts in Iraq. Specifically within the capital city of Baghdad, the role of a Social Worker is not merely that of a service provider but serves as a critical pillar in stabilizing communities fractured by decades of geopolitical turmoil. This book report examines literature focusing on social work interventions in</w:t>
      </w:r>
      <w:r>
        <w:t xml:space="preserve"> </w:t>
      </w:r>
      <w:r>
        <w:rPr>
          <w:bCs/>
          <w:b/>
        </w:rPr>
        <w:t xml:space="preserve">Iraq Baghdad</w:t>
      </w:r>
      <w:r>
        <w:t xml:space="preserve">, analyzing how professionals navigate systemic challenges while addressing individual trauma. The central thesis explored herein is that effective practice requires a deep integration of clinical psychology, community organizing, and cultural competency unique to the Iraqi context.</w:t>
      </w:r>
    </w:p>
    <w:bookmarkEnd w:id="20"/>
    <w:bookmarkStart w:id="21" w:name="ii.-historical-and-contextual-background"/>
    <w:p>
      <w:pPr>
        <w:pStyle w:val="Heading3"/>
      </w:pPr>
      <w:r>
        <w:t xml:space="preserve">II. Historical and Contextual Background</w:t>
      </w:r>
    </w:p>
    <w:p>
      <w:pPr>
        <w:pStyle w:val="FirstParagraph"/>
      </w:pPr>
      <w:r>
        <w:t xml:space="preserve">To understand the necessity of a dedicated Social Worker in this region, one must first comprehend the historical trajectory of Baghdad. The city has witnessed profound shifts in governance, security, and social structure since 2003. Texts reviewed for this report highlight that traditional family structures have been significantly altered by displacement, loss of life, and economic instability. In</w:t>
      </w:r>
      <w:r>
        <w:t xml:space="preserve"> </w:t>
      </w:r>
      <w:r>
        <w:rPr>
          <w:bCs/>
          <w:b/>
        </w:rPr>
        <w:t xml:space="preserve">Iraq Baghdad</w:t>
      </w:r>
      <w:r>
        <w:t xml:space="preserve">, the collapse of certain state-supported welfare systems forced communities to rely on informal networks and non-governmental organizations (NGOs). Consequently, the modern Social Worker has emerged as a vital bridge between fragmented families and available resources. The literature emphasizes that one cannot practice social work in this region without understanding the sectarian dynamics, tribal affiliations, and religious nuances that define daily life in the capital.</w:t>
      </w:r>
    </w:p>
    <w:bookmarkEnd w:id="21"/>
    <w:bookmarkStart w:id="22" w:name="iii.-core-themes-trauma-informed-care"/>
    <w:p>
      <w:pPr>
        <w:pStyle w:val="Heading3"/>
      </w:pPr>
      <w:r>
        <w:t xml:space="preserve">III. Core Themes: Trauma-Informed Care</w:t>
      </w:r>
    </w:p>
    <w:p>
      <w:pPr>
        <w:pStyle w:val="FirstParagraph"/>
      </w:pPr>
      <w:r>
        <w:t xml:space="preserve">A significant portion of the reviewed material focuses on trauma-informed care. Residents of Baghdad carry intergenerational trauma stemming from conflict, sanctions, and terrorism. The books argue that a Social Worker must be equipped with advanced skills in psychological first aid and cognitive behavioral therapy tailored to local cultural expressions of distress. It is noted that Western models of therapy often fail when applied without modification to the Iraqi context. Therefore, the literature advocates for "culturally adapted interventions" where trust-building is prioritized over immediate symptom reduction. The Social Worker acts as a healer not just of the mind, but of social bonds torn apart by violence.</w:t>
      </w:r>
    </w:p>
    <w:bookmarkEnd w:id="22"/>
    <w:bookmarkStart w:id="23" w:name="iv.-child-welfare-and-education"/>
    <w:p>
      <w:pPr>
        <w:pStyle w:val="Heading3"/>
      </w:pPr>
      <w:r>
        <w:t xml:space="preserve">IV. Child Welfare and Education</w:t>
      </w:r>
    </w:p>
    <w:p>
      <w:pPr>
        <w:pStyle w:val="FirstParagraph"/>
      </w:pPr>
      <w:r>
        <w:t xml:space="preserve">One of the most poignant sections of the literature addresses child welfare in Baghdad. Children who have grown up amidst insecurity face educational gaps and psychological hurdles. The role of the Social Worker extends into schools and orphanages, advocating for policy changes that protect vulnerable youth. The texts detail case studies where social workers collaborated with local imams and tribal leaders to establish safe spaces for children. This highlights a crucial aspect of the profession in</w:t>
      </w:r>
      <w:r>
        <w:t xml:space="preserve"> </w:t>
      </w:r>
      <w:r>
        <w:rPr>
          <w:bCs/>
          <w:b/>
        </w:rPr>
        <w:t xml:space="preserve">Iraq Baghdad</w:t>
      </w:r>
      <w:r>
        <w:t xml:space="preserve">: collaboration with religious and traditional authority figures is not optional but essential for legitimacy and effectiveness. A Social Worker who operates independently of these community pillars often finds their efforts blocked or misunderstood.</w:t>
      </w:r>
    </w:p>
    <w:bookmarkEnd w:id="23"/>
    <w:bookmarkStart w:id="24" w:name="X06fd6f3cea3e15f9e426c0da02d57cee8b05aa2"/>
    <w:p>
      <w:pPr>
        <w:pStyle w:val="Heading3"/>
      </w:pPr>
      <w:r>
        <w:t xml:space="preserve">V. Economic Empowerment and Gender Issues</w:t>
      </w:r>
    </w:p>
    <w:p>
      <w:pPr>
        <w:pStyle w:val="FirstParagraph"/>
      </w:pPr>
      <w:r>
        <w:t xml:space="preserve">The literature also extensively covers the socio-economic aspect of social work. With high unemployment rates in Baghdad, economic resilience is a key component of mental health. Social Workers are depicted as facilitators for micro-enterprise programs, particularly targeting women-headed households who have suffered disproportionately from the loss of male family members in conflicts. The books critique the gap between international funding promises and on-the-ground reality, urging Social Workers to advocate for sustainable economic policies rather than temporary relief. Furthermore, gender-based violence remains a critical issue; Social Workers in Baghdad often serve as clandestine advocates for women seeking protection and legal recourse within a conservative legal framework.</w:t>
      </w:r>
    </w:p>
    <w:bookmarkEnd w:id="24"/>
    <w:bookmarkStart w:id="25" w:name="vi.-challenges-and-ethical-dilemmas"/>
    <w:p>
      <w:pPr>
        <w:pStyle w:val="Heading3"/>
      </w:pPr>
      <w:r>
        <w:t xml:space="preserve">VI. Challenges and Ethical Dilemmas</w:t>
      </w:r>
    </w:p>
    <w:p>
      <w:pPr>
        <w:pStyle w:val="FirstParagraph"/>
      </w:pPr>
      <w:r>
        <w:t xml:space="preserve">No book report on this topic is complete without addressing the immense challenges faced by practitioners. The texts describe an environment where Security risks are palpable, yet burnout among local Social Workers is rampant due to emotional exhaustion and lack of professional support systems. Ethical dilemmas frequently arise regarding confidentiality in tight-knit communities where privacy is often secondary to communal oversight. The literature suggests that establishing robust peer-support networks for Social Workers themselves is a critical, yet often overlooked, component of the job description in</w:t>
      </w:r>
      <w:r>
        <w:t xml:space="preserve"> </w:t>
      </w:r>
      <w:r>
        <w:rPr>
          <w:bCs/>
          <w:b/>
        </w:rPr>
        <w:t xml:space="preserve">Iraq Baghdad</w:t>
      </w:r>
      <w:r>
        <w:t xml:space="preserve">.</w:t>
      </w:r>
    </w:p>
    <w:bookmarkEnd w:id="25"/>
    <w:bookmarkStart w:id="26" w:name="vii.-conclusion"/>
    <w:p>
      <w:pPr>
        <w:pStyle w:val="Heading3"/>
      </w:pPr>
      <w:r>
        <w:t xml:space="preserve">VII. Conclusion</w:t>
      </w:r>
    </w:p>
    <w:p>
      <w:pPr>
        <w:pStyle w:val="FirstParagraph"/>
      </w:pPr>
      <w:r>
        <w:t xml:space="preserve">In summary, the literature surrounding the practice of Social Work in Iraq, specifically within the bustling and complex environment of Baghdad, paints a picture of resilience amidst adversity. The Social Worker is portrayed as a multifaceted professional requiring skills in diplomacy, psychology, economics, and community advocacy. It is evident that success in this field depends less on rigid adherence to international protocols and more on adaptive, culturally sensitive engagement with the local populace.</w:t>
      </w:r>
    </w:p>
    <w:p>
      <w:pPr>
        <w:pStyle w:val="BodyText"/>
      </w:pPr>
      <w:r>
        <w:t xml:space="preserve">For practitioners looking to serve or understand the landscape of aid in</w:t>
      </w:r>
      <w:r>
        <w:t xml:space="preserve"> </w:t>
      </w:r>
      <w:r>
        <w:rPr>
          <w:bCs/>
          <w:b/>
        </w:rPr>
        <w:t xml:space="preserve">Iraq Baghdad</w:t>
      </w:r>
      <w:r>
        <w:t xml:space="preserve">, these texts provide an indispensable roadmap. They remind us that while the scars of history are deep, the capacity for healing exists when supported by dedicated professionals who respect and leverage community strengths. The Social Worker, therefore, is not just a helper but a catalyst for social cohesion in one of the world’s most historically significant yet challenging urban centers.</w:t>
      </w:r>
    </w:p>
    <w:p>
      <w:pPr>
        <w:pStyle w:val="BodyText"/>
      </w:pPr>
      <w:r>
        <w:rPr>
          <w:bCs/>
          <w:b/>
        </w:rPr>
        <w:t xml:space="preserve">Final Verdict:</w:t>
      </w:r>
    </w:p>
    <w:p>
      <w:pPr>
        <w:pStyle w:val="BodyText"/>
      </w:pPr>
      <w:r>
        <w:t xml:space="preserve">This body of work is essential reading for students and professionals aiming to engage in humanitarian work within post-conflict zones. It provides a nuanced view that moves beyond statistics to highlight the human stories of survival, adaptation, and hope in Baghdad.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Social Worker in Iraq, Baghdad</dc:title>
  <dc:creator/>
  <dc:language>en</dc:language>
  <cp:keywords/>
  <dcterms:created xsi:type="dcterms:W3CDTF">2026-07-29T16:05:11Z</dcterms:created>
  <dcterms:modified xsi:type="dcterms:W3CDTF">2026-07-29T16:05:11Z</dcterms:modified>
</cp:coreProperties>
</file>

<file path=docProps/custom.xml><?xml version="1.0" encoding="utf-8"?>
<Properties xmlns="http://schemas.openxmlformats.org/officeDocument/2006/custom-properties" xmlns:vt="http://schemas.openxmlformats.org/officeDocument/2006/docPropsVTypes"/>
</file>