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Israel</w:t>
      </w:r>
      <w:r>
        <w:t xml:space="preserve"> </w:t>
      </w:r>
      <w:r>
        <w:t xml:space="preserve">Jerusalem</w:t>
      </w:r>
    </w:p>
    <w:bookmarkStart w:id="27" w:name="X947d8d1a6afe54febccb23bd14178379d7e133b"/>
    <w:p>
      <w:pPr>
        <w:pStyle w:val="Heading1"/>
      </w:pPr>
      <w:r>
        <w:t xml:space="preserve">Book Report: The Social Worker in Israel Jerusalem</w:t>
      </w:r>
    </w:p>
    <w:bookmarkStart w:id="20" w:name="i.-introduction-and-contextual-framework"/>
    <w:p>
      <w:pPr>
        <w:pStyle w:val="Heading2"/>
      </w:pPr>
      <w:r>
        <w:t xml:space="preserve">I. Introduction and Contextual Framework</w:t>
      </w:r>
    </w:p>
    <w:p>
      <w:pPr>
        <w:pStyle w:val="FirstParagraph"/>
      </w:pPr>
      <w:r>
        <w:t xml:space="preserve">This report serves as a comprehensive analysis of the multifaceted role of the</w:t>
      </w:r>
      <w:r>
        <w:t xml:space="preserve"> </w:t>
      </w:r>
      <w:r>
        <w:rPr>
          <w:bCs/>
          <w:b/>
        </w:rPr>
        <w:t xml:space="preserve">Social Worker</w:t>
      </w:r>
      <w:r>
        <w:t xml:space="preserve">, specifically within the complex socio-political and cultural landscape of Israel, with a concentrated focus on Jerusalem. While traditional literature often frames social work through Western paradigms of clinical intervention or general community organizing, the reality in</w:t>
      </w:r>
      <w:r>
        <w:t xml:space="preserve"> </w:t>
      </w:r>
      <w:r>
        <w:rPr>
          <w:bCs/>
          <w:b/>
        </w:rPr>
        <w:t xml:space="preserve">Israel Jerusalem</w:t>
      </w:r>
      <w:r>
        <w:t xml:space="preserve"> </w:t>
      </w:r>
      <w:r>
        <w:t xml:space="preserve">demands a specialized understanding of trauma, identity politics, security concerns, and diverse communal structures. This document synthesizes current sociological studies and practical case frameworks to understand how professional social work operates as a critical infrastructure for stability in one of the world's most contested cities.</w:t>
      </w:r>
    </w:p>
    <w:bookmarkEnd w:id="20"/>
    <w:bookmarkStart w:id="21" w:name="Xc7ca9ba63b6d1b35bdbcee58f20f583153faaa5"/>
    <w:p>
      <w:pPr>
        <w:pStyle w:val="Heading2"/>
      </w:pPr>
      <w:r>
        <w:t xml:space="preserve">II. The Unique Socio-Political Environment of Israel Jerusalem</w:t>
      </w:r>
    </w:p>
    <w:p>
      <w:pPr>
        <w:pStyle w:val="FirstParagraph"/>
      </w:pPr>
      <w:r>
        <w:t xml:space="preserve">To understand the function of the</w:t>
      </w:r>
      <w:r>
        <w:t xml:space="preserve"> </w:t>
      </w:r>
      <w:r>
        <w:rPr>
          <w:bCs/>
          <w:b/>
        </w:rPr>
        <w:t xml:space="preserve">Social Worker</w:t>
      </w:r>
      <w:r>
        <w:t xml:space="preserve">, one must first appreciate the unique environment of</w:t>
      </w:r>
      <w:r>
        <w:t xml:space="preserve"> </w:t>
      </w:r>
      <w:r>
        <w:rPr>
          <w:bCs/>
          <w:b/>
        </w:rPr>
        <w:t xml:space="preserve">Israel Jerusalem</w:t>
      </w:r>
      <w:r>
        <w:t xml:space="preserve">. Unlike other metropolitan areas, this city is characterized by a profound duality and tension. It serves as the capital of Israel, a spiritual center for Judaism, Christianity, and Islam, and a municipality with varying degrees of jurisdiction over different neighborhoods. This geopolitical reality creates distinct social stratifications that directly impact the caseloads of professionals in the field.</w:t>
      </w:r>
    </w:p>
    <w:p>
      <w:pPr>
        <w:pStyle w:val="BodyText"/>
      </w:pPr>
      <w:r>
        <w:t xml:space="preserve">In</w:t>
      </w:r>
      <w:r>
        <w:t xml:space="preserve"> </w:t>
      </w:r>
      <w:r>
        <w:rPr>
          <w:bCs/>
          <w:b/>
        </w:rPr>
        <w:t xml:space="preserve">Israel Jerusalem</w:t>
      </w:r>
      <w:r>
        <w:t xml:space="preserve">, social workers navigate between secular Israeli laws and deep-seated religious traditions. Whether serving Ultra-Orthodox (Haredi) communities, Arab-Muslim neighborhoods, or mixed Jewish-Arab districts, the practitioner must possess cultural competency that transcends standard Western social work ethics. The "Book Report" on this profession reveals that success in</w:t>
      </w:r>
      <w:r>
        <w:t xml:space="preserve"> </w:t>
      </w:r>
      <w:r>
        <w:rPr>
          <w:bCs/>
          <w:b/>
        </w:rPr>
        <w:t xml:space="preserve">Israel Jerusalem</w:t>
      </w:r>
      <w:r>
        <w:t xml:space="preserve"> </w:t>
      </w:r>
      <w:r>
        <w:t xml:space="preserve">is not measured solely by individual therapeutic outcomes but by the ability to bridge communal divides and maintain social cohesion in a high-tension environment.</w:t>
      </w:r>
    </w:p>
    <w:bookmarkEnd w:id="21"/>
    <w:bookmarkStart w:id="22" w:name="Xc17a901ee5d4fbcc7d7800f20bfd3e8fb9f051c"/>
    <w:p>
      <w:pPr>
        <w:pStyle w:val="Heading2"/>
      </w:pPr>
      <w:r>
        <w:t xml:space="preserve">III. Key Responsibilities of the Social Worker</w:t>
      </w:r>
    </w:p>
    <w:p>
      <w:pPr>
        <w:pStyle w:val="FirstParagraph"/>
      </w:pPr>
      <w:r>
        <w:t xml:space="preserve">The literature surrounding social work in this region highlights several core responsibilities that define the job description of a</w:t>
      </w:r>
      <w:r>
        <w:t xml:space="preserve"> </w:t>
      </w:r>
      <w:r>
        <w:rPr>
          <w:bCs/>
          <w:b/>
        </w:rPr>
        <w:t xml:space="preserve">Social Worker</w:t>
      </w:r>
      <w:r>
        <w:t xml:space="preserve">:</w:t>
      </w:r>
    </w:p>
    <w:p>
      <w:pPr>
        <w:numPr>
          <w:ilvl w:val="0"/>
          <w:numId w:val="1001"/>
        </w:numPr>
        <w:pStyle w:val="Compact"/>
      </w:pPr>
      <w:r>
        <w:rPr>
          <w:bCs/>
          <w:b/>
        </w:rPr>
        <w:t xml:space="preserve">Crisis Intervention and Trauma Support:</w:t>
      </w:r>
      <w:r>
        <w:t xml:space="preserve"> </w:t>
      </w:r>
      <w:r>
        <w:t xml:space="preserve">Given the history of conflict, terrorism, and civil unrest in</w:t>
      </w:r>
      <w:r>
        <w:t xml:space="preserve"> </w:t>
      </w:r>
      <w:r>
        <w:rPr>
          <w:bCs/>
          <w:b/>
        </w:rPr>
        <w:t xml:space="preserve">Israel Jerusalem</w:t>
      </w:r>
      <w:r>
        <w:t xml:space="preserve">, social workers are often first responders to collective trauma. They provide psychological first aid to victims of attacks, families of soldiers, and communities under threat. The role extends beyond clinical therapy to include community resilience building.</w:t>
      </w:r>
    </w:p>
    <w:p>
      <w:pPr>
        <w:numPr>
          <w:ilvl w:val="0"/>
          <w:numId w:val="1001"/>
        </w:numPr>
        <w:pStyle w:val="Compact"/>
      </w:pPr>
      <w:r>
        <w:rPr>
          <w:bCs/>
          <w:b/>
        </w:rPr>
        <w:t xml:space="preserve">Navigating Bureaucratic Systems:</w:t>
      </w:r>
      <w:r>
        <w:t xml:space="preserve"> </w:t>
      </w:r>
      <w:r>
        <w:t xml:space="preserve">In</w:t>
      </w:r>
      <w:r>
        <w:t xml:space="preserve"> </w:t>
      </w:r>
      <w:r>
        <w:rPr>
          <w:bCs/>
          <w:b/>
        </w:rPr>
        <w:t xml:space="preserve">Israel Jerusalem</w:t>
      </w:r>
      <w:r>
        <w:t xml:space="preserve">, access to social services is heavily regulated. A</w:t>
      </w:r>
      <w:r>
        <w:t xml:space="preserve"> </w:t>
      </w:r>
      <w:r>
        <w:rPr>
          <w:bCs/>
          <w:b/>
        </w:rPr>
        <w:t xml:space="preserve">Social Worker</w:t>
      </w:r>
      <w:r>
        <w:t xml:space="preserve"> </w:t>
      </w:r>
      <w:r>
        <w:t xml:space="preserve">acts as a critical liaison between vulnerable populations (including new immigrants, the elderly, and single-parent households) and state institutions such as the National Insurance Institute (Bituach Leumi) and local municipal departments. Understanding the specific bureaucratic nuances of Jerusalem’s municipal services is a key skill highlighted in professional literature.</w:t>
      </w:r>
    </w:p>
    <w:p>
      <w:pPr>
        <w:numPr>
          <w:ilvl w:val="0"/>
          <w:numId w:val="1001"/>
        </w:numPr>
        <w:pStyle w:val="Compact"/>
      </w:pPr>
      <w:r>
        <w:rPr>
          <w:bCs/>
          <w:b/>
        </w:rPr>
        <w:t xml:space="preserve">Educational Advocacy:</w:t>
      </w:r>
      <w:r>
        <w:t xml:space="preserve"> </w:t>
      </w:r>
      <w:r>
        <w:t xml:space="preserve">Schools in</w:t>
      </w:r>
      <w:r>
        <w:t xml:space="preserve"> </w:t>
      </w:r>
      <w:r>
        <w:rPr>
          <w:bCs/>
          <w:b/>
        </w:rPr>
        <w:t xml:space="preserve">Israel Jerusalem</w:t>
      </w:r>
      <w:r>
        <w:t xml:space="preserve"> </w:t>
      </w:r>
      <w:r>
        <w:t xml:space="preserve">are often centers of social integration or segregation. Social workers play a pivotal role in identifying at-risk youth, particularly those facing issues related to radicalization, poverty, or family instability. They work to ensure that educational institutions serve as safe havens rather than sources of further alienation.</w:t>
      </w:r>
    </w:p>
    <w:p>
      <w:pPr>
        <w:numPr>
          <w:ilvl w:val="0"/>
          <w:numId w:val="1001"/>
        </w:numPr>
        <w:pStyle w:val="Compact"/>
      </w:pPr>
      <w:r>
        <w:rPr>
          <w:bCs/>
          <w:b/>
        </w:rPr>
        <w:t xml:space="preserve">Inter-Community Mediation:</w:t>
      </w:r>
      <w:r>
        <w:t xml:space="preserve"> </w:t>
      </w:r>
      <w:r>
        <w:t xml:space="preserve">In mixed neighborhoods or areas with rising tensions between Jewish and Arab residents, the</w:t>
      </w:r>
      <w:r>
        <w:t xml:space="preserve"> </w:t>
      </w:r>
      <w:r>
        <w:rPr>
          <w:bCs/>
          <w:b/>
        </w:rPr>
        <w:t xml:space="preserve">Social Worker</w:t>
      </w:r>
      <w:r>
        <w:t xml:space="preserve"> </w:t>
      </w:r>
      <w:r>
        <w:t xml:space="preserve">often takes on a role similar to that of a peacebuilder. Literature suggests that these professionals must remain neutral yet empathetic, facilitating dialogue and reducing prejudice at the grassroots level.</w:t>
      </w:r>
    </w:p>
    <w:bookmarkEnd w:id="22"/>
    <w:bookmarkStart w:id="23" w:name="X2a3b13a4bbf6bd1b3a5622555abdb7e2bf94b0a"/>
    <w:p>
      <w:pPr>
        <w:pStyle w:val="Heading2"/>
      </w:pPr>
      <w:r>
        <w:t xml:space="preserve">IV. Cultural Competency and Ethical Challenges</w:t>
      </w:r>
    </w:p>
    <w:p>
      <w:pPr>
        <w:pStyle w:val="FirstParagraph"/>
      </w:pPr>
      <w:r>
        <w:t xml:space="preserve">A significant portion of contemporary analysis regarding social work in this region focuses on cultural competency. The</w:t>
      </w:r>
      <w:r>
        <w:t xml:space="preserve"> </w:t>
      </w:r>
      <w:r>
        <w:rPr>
          <w:bCs/>
          <w:b/>
        </w:rPr>
        <w:t xml:space="preserve">Social Worker</w:t>
      </w:r>
      <w:r>
        <w:t xml:space="preserve"> </w:t>
      </w:r>
      <w:r>
        <w:t xml:space="preserve">in</w:t>
      </w:r>
      <w:r>
        <w:t xml:space="preserve"> </w:t>
      </w:r>
      <w:r>
        <w:rPr>
          <w:bCs/>
          <w:b/>
        </w:rPr>
        <w:t xml:space="preserve">Israel Jerusalem</w:t>
      </w:r>
      <w:r>
        <w:t xml:space="preserve"> </w:t>
      </w:r>
      <w:r>
        <w:t xml:space="preserve">cannot apply a "one-size-fits-all" approach. For instance, working within Haredi communities requires an understanding of gender segregation, religious observance, and the specific dynamics of large families where state support is often stigmatized yet necessary.</w:t>
      </w:r>
    </w:p>
    <w:p>
      <w:pPr>
        <w:pStyle w:val="BodyText"/>
      </w:pPr>
      <w:r>
        <w:t xml:space="preserve">Similarly, when working with Arab citizens in East Jerusalem or West Jerusalem neighborhoods with high Arab populations, the</w:t>
      </w:r>
      <w:r>
        <w:t xml:space="preserve"> </w:t>
      </w:r>
      <w:r>
        <w:rPr>
          <w:bCs/>
          <w:b/>
        </w:rPr>
        <w:t xml:space="preserve">Social Worker</w:t>
      </w:r>
      <w:r>
        <w:t xml:space="preserve"> </w:t>
      </w:r>
      <w:r>
        <w:t xml:space="preserve">must be sensitive to issues of political disenfranchisement and identity. The ethical challenge lies in balancing universal human rights principles with respect for local customs and religious laws. The literature emphasizes that effective practice requires a decolonized approach to social work, one that acknowledges the historical power dynamics inherent in Israeli society.</w:t>
      </w:r>
    </w:p>
    <w:bookmarkEnd w:id="23"/>
    <w:bookmarkStart w:id="24" w:name="X4aa75f0471fa935f00cd92dc53bc765ac86a270"/>
    <w:p>
      <w:pPr>
        <w:pStyle w:val="Heading2"/>
      </w:pPr>
      <w:r>
        <w:t xml:space="preserve">V. Systemic Challenges and Resource Limitations</w:t>
      </w:r>
    </w:p>
    <w:p>
      <w:pPr>
        <w:pStyle w:val="FirstParagraph"/>
      </w:pPr>
      <w:r>
        <w:t xml:space="preserve">The report must also address the systemic hurdles faced by practitioners. Despite the high demand for services, there is often a disparity in resources allocated to different neighborhoods in</w:t>
      </w:r>
      <w:r>
        <w:t xml:space="preserve"> </w:t>
      </w:r>
      <w:r>
        <w:rPr>
          <w:bCs/>
          <w:b/>
        </w:rPr>
        <w:t xml:space="preserve">Israel Jerusalem</w:t>
      </w:r>
      <w:r>
        <w:t xml:space="preserve">. The</w:t>
      </w:r>
      <w:r>
        <w:t xml:space="preserve"> </w:t>
      </w:r>
      <w:r>
        <w:rPr>
          <w:bCs/>
          <w:b/>
        </w:rPr>
        <w:t xml:space="preserve">Social Worker</w:t>
      </w:r>
      <w:r>
        <w:t xml:space="preserve"> </w:t>
      </w:r>
      <w:r>
        <w:t xml:space="preserve">frequently operates under-staffed and over-burdened, dealing with long waiting lists for mental health services and housing assistance.</w:t>
      </w:r>
    </w:p>
    <w:p>
      <w:pPr>
        <w:pStyle w:val="BodyText"/>
      </w:pPr>
      <w:r>
        <w:t xml:space="preserve">Burnout is a prevalent issue. The cumulative effect of witnessing poverty, violence, and political instability takes a toll on the mental health of the</w:t>
      </w:r>
      <w:r>
        <w:t xml:space="preserve"> </w:t>
      </w:r>
      <w:r>
        <w:rPr>
          <w:bCs/>
          <w:b/>
        </w:rPr>
        <w:t xml:space="preserve">Social Worker</w:t>
      </w:r>
      <w:r>
        <w:t xml:space="preserve">. Professional literature recommends robust supervision structures and peer-support networks to mitigate secondary traumatic stress. Furthermore, language barriers remain a significant obstacle in a city with diverse linguistic needs (Hebrew, Arabic, Russian Amharic among others), necessitating continuous investment in translation services and multilingual staff.</w:t>
      </w:r>
    </w:p>
    <w:bookmarkEnd w:id="24"/>
    <w:bookmarkStart w:id="25" w:name="Xc6593f310681ad5776da63e78a70f60f789cdb0"/>
    <w:p>
      <w:pPr>
        <w:pStyle w:val="Heading2"/>
      </w:pPr>
      <w:r>
        <w:t xml:space="preserve">VI. Conclusion: The Social Worker as a Pillar of Stability</w:t>
      </w:r>
    </w:p>
    <w:p>
      <w:pPr>
        <w:pStyle w:val="FirstParagraph"/>
      </w:pPr>
      <w:r>
        <w:t xml:space="preserve">In conclusion, this report underscores that the role of the</w:t>
      </w:r>
      <w:r>
        <w:t xml:space="preserve"> </w:t>
      </w:r>
      <w:r>
        <w:rPr>
          <w:bCs/>
          <w:b/>
        </w:rPr>
        <w:t xml:space="preserve">Social Worker</w:t>
      </w:r>
      <w:r>
        <w:t xml:space="preserve"> </w:t>
      </w:r>
      <w:r>
        <w:t xml:space="preserve">in</w:t>
      </w:r>
      <w:r>
        <w:t xml:space="preserve"> </w:t>
      </w:r>
      <w:r>
        <w:rPr>
          <w:bCs/>
          <w:b/>
        </w:rPr>
        <w:t xml:space="preserve">Israel Jerusalem</w:t>
      </w:r>
      <w:r>
        <w:t xml:space="preserve"> </w:t>
      </w:r>
      <w:r>
        <w:t xml:space="preserve">is far more than that of a service provider; it is a vital component of social stability and humanitarian care. The unique intersection of religion, politics, and security in this city creates a challenging but profound professional environment.</w:t>
      </w:r>
    </w:p>
    <w:p>
      <w:pPr>
        <w:pStyle w:val="BodyText"/>
      </w:pPr>
      <w:r>
        <w:t xml:space="preserve">The evidence suggests that successful social work in this context requires:</w:t>
      </w:r>
    </w:p>
    <w:p>
      <w:pPr>
        <w:numPr>
          <w:ilvl w:val="0"/>
          <w:numId w:val="1002"/>
        </w:numPr>
        <w:pStyle w:val="Compact"/>
      </w:pPr>
      <w:r>
        <w:rPr>
          <w:bCs/>
          <w:b/>
        </w:rPr>
        <w:t xml:space="preserve">Resilience:</w:t>
      </w:r>
      <w:r>
        <w:t xml:space="preserve"> </w:t>
      </w:r>
      <w:r>
        <w:t xml:space="preserve">To withstand the pressures of a high-conflict zone.</w:t>
      </w:r>
    </w:p>
    <w:p>
      <w:pPr>
        <w:numPr>
          <w:ilvl w:val="0"/>
          <w:numId w:val="1002"/>
        </w:numPr>
        <w:pStyle w:val="Compact"/>
      </w:pPr>
      <w:r>
        <w:rPr>
          <w:bCs/>
          <w:b/>
        </w:rPr>
        <w:t xml:space="preserve">Cultural Fluency:</w:t>
      </w:r>
    </w:p>
    <w:p>
      <w:pPr>
        <w:numPr>
          <w:ilvl w:val="0"/>
          <w:numId w:val="1002"/>
        </w:numPr>
        <w:pStyle w:val="Compact"/>
      </w:pPr>
      <w:r>
        <w:rPr>
          <w:bCs/>
          <w:b/>
        </w:rPr>
        <w:t xml:space="preserve">Advocacy:</w:t>
      </w:r>
      <w:r>
        <w:t xml:space="preserve">To fight for equitable resource distribution within the city.</w:t>
      </w:r>
    </w:p>
    <w:p>
      <w:pPr>
        <w:pStyle w:val="FirstParagraph"/>
      </w:pPr>
      <w:r>
        <w:t xml:space="preserve">Moving forward, it is imperative that policy-makers in</w:t>
      </w:r>
      <w:r>
        <w:t xml:space="preserve"> </w:t>
      </w:r>
      <w:r>
        <w:rPr>
          <w:bCs/>
          <w:b/>
        </w:rPr>
        <w:t xml:space="preserve">Israel Jerusalem</w:t>
      </w:r>
      <w:r>
        <w:t xml:space="preserve">, academic institutions, and healthcare organizations continue to support professional development for the</w:t>
      </w:r>
      <w:r>
        <w:t xml:space="preserve"> </w:t>
      </w:r>
      <w:r>
        <w:rPr>
          <w:bCs/>
          <w:b/>
        </w:rPr>
        <w:t xml:space="preserve">Social Worker</w:t>
      </w:r>
      <w:r>
        <w:t xml:space="preserve">. By strengthening this profession, we invest in the social fabric of one of the world's most historically significant cities. The</w:t>
      </w:r>
      <w:r>
        <w:t xml:space="preserve"> </w:t>
      </w:r>
      <w:r>
        <w:rPr>
          <w:bCs/>
          <w:b/>
        </w:rPr>
        <w:t xml:space="preserve">Social Worker</w:t>
      </w:r>
      <w:r>
        <w:t xml:space="preserve"> </w:t>
      </w:r>
      <w:r>
        <w:t xml:space="preserve">remains a beacon of hope and order in</w:t>
      </w:r>
      <w:r>
        <w:t xml:space="preserve"> </w:t>
      </w:r>
      <w:r>
        <w:rPr>
          <w:bCs/>
          <w:b/>
        </w:rPr>
        <w:t xml:space="preserve">Israel Jerusalem</w:t>
      </w:r>
      <w:r>
        <w:t xml:space="preserve">, bridging gaps where politics often fails.</w:t>
      </w:r>
    </w:p>
    <w:bookmarkEnd w:id="25"/>
    <w:bookmarkStart w:id="26" w:name="Xbf630a6dfcfda5504298f52fbc6b7e60aa623fe"/>
    <w:p>
      <w:pPr>
        <w:pStyle w:val="Heading2"/>
      </w:pPr>
      <w:r>
        <w:t xml:space="preserve">VII. References for Further Reading (Simulated)</w:t>
      </w:r>
    </w:p>
    <w:p>
      <w:pPr>
        <w:numPr>
          <w:ilvl w:val="0"/>
          <w:numId w:val="1003"/>
        </w:numPr>
        <w:pStyle w:val="Compact"/>
      </w:pPr>
      <w:r>
        <w:t xml:space="preserve">"Community Resilience in Times of Crisis: The Israeli Context." Journal of Social Work in Israel.</w:t>
      </w:r>
    </w:p>
    <w:p>
      <w:pPr>
        <w:numPr>
          <w:ilvl w:val="0"/>
          <w:numId w:val="1003"/>
        </w:numPr>
        <w:pStyle w:val="Compact"/>
      </w:pPr>
      <w:r>
        <w:t xml:space="preserve">"Ethical Dilemmas in Cross-Cultural Practice: Case Studies from Jerusalem." International Review of Social Work.</w:t>
      </w:r>
    </w:p>
    <w:p>
      <w:pPr>
        <w:numPr>
          <w:ilvl w:val="0"/>
          <w:numId w:val="1003"/>
        </w:numPr>
        <w:pStyle w:val="Compact"/>
      </w:pPr>
      <w:r>
        <w:t xml:space="preserve">"The Role of Municipal Social Services in Integrating New Immigrants to Israel Jerusalem." Ministry of Labor and Social Affairs Publications.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Social Worker in Israel Jerusalem</dc:title>
  <dc:creator/>
  <dc:language>en</dc:language>
  <cp:keywords/>
  <dcterms:created xsi:type="dcterms:W3CDTF">2026-07-29T11:43:12Z</dcterms:created>
  <dcterms:modified xsi:type="dcterms:W3CDTF">2026-07-29T11:43:12Z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