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Kenya</w:t>
      </w:r>
      <w:r>
        <w:t xml:space="preserve"> </w:t>
      </w:r>
      <w:r>
        <w:t xml:space="preserve">Nairobi</w:t>
      </w:r>
    </w:p>
    <w:bookmarkStart w:id="26" w:name="Xff4ebb5dd2a48d3fcfbad6d18e6fd3d31e0551d"/>
    <w:p>
      <w:pPr>
        <w:pStyle w:val="Heading1"/>
      </w:pPr>
      <w:r>
        <w:t xml:space="preserve">Comprehensive Book Report: The Role, Challenges, and Impact of Social Workers in Kenya Nairobi</w:t>
      </w:r>
    </w:p>
    <w:p>
      <w:pPr>
        <w:pStyle w:val="FirstParagraph"/>
      </w:pPr>
      <w:r>
        <w:rPr>
          <w:bCs/>
          <w:b/>
        </w:rPr>
        <w:t xml:space="preserve">Date:</w:t>
      </w:r>
      <w:r>
        <w:t xml:space="preserve"> </w:t>
      </w:r>
      <w:r>
        <w:t xml:space="preserve">October 26, 2023</w:t>
      </w:r>
      <w:r>
        <w:br/>
      </w:r>
      <w:r>
        <w:t xml:space="preserve">Social Work Practice in Urban Developing Contexts</w:t>
      </w:r>
      <w:r>
        <w:br/>
      </w:r>
      <w:r>
        <w:rPr>
          <w:iCs/>
          <w:i/>
        </w:rPr>
        <w:t xml:space="preserve">Prepared for: Department of Social Services and Community Development Studies</w:t>
      </w:r>
    </w:p>
    <w:bookmarkStart w:id="20" w:name="introduction"/>
    <w:p>
      <w:pPr>
        <w:pStyle w:val="Heading2"/>
      </w:pPr>
      <w:r>
        <w:t xml:space="preserve">1. Introduction</w:t>
      </w:r>
    </w:p>
    <w:p>
      <w:pPr>
        <w:pStyle w:val="FirstParagraph"/>
      </w:pPr>
      <w:r>
        <w:t xml:space="preserve">This book report provides an in-depth analysis of the professional landscape, ethical frameworks, and practical challenges faced by social workers operating within the vibrant yet complex urban environment of Kenya Nairobi. As one of East Africa’s most populous cities, Kenya Nairobi serves as a microcosm for broader developmental issues affecting sub-Saharan Africa. The role of the</w:t>
      </w:r>
      <w:r>
        <w:t xml:space="preserve"> </w:t>
      </w:r>
      <w:r>
        <w:rPr>
          <w:bCs/>
          <w:b/>
        </w:rPr>
        <w:t xml:space="preserve">Social Worker</w:t>
      </w:r>
      <w:r>
        <w:t xml:space="preserve"> </w:t>
      </w:r>
      <w:r>
        <w:t xml:space="preserve">in this specific geographic context is not merely advisory but fundamentally structural, acting as a bridge between state resources and marginalized populations.</w:t>
      </w:r>
    </w:p>
    <w:p>
      <w:pPr>
        <w:pStyle w:val="BodyText"/>
      </w:pPr>
      <w:r>
        <w:t xml:space="preserve">The literature reviewed for this report draws from contemporary sociological studies, government white papers on social protection in Kenya, and international frameworks such as the International Federation of Social Workers (IFSW) guidelines adapted for the Kenyan context. The central thesis of this report is that effective practice in Kenya Nairobi requires a culturally sensitive approach that blends modern clinical social work methodologies with traditional communal support systems.</w:t>
      </w:r>
    </w:p>
    <w:bookmarkEnd w:id="20"/>
    <w:bookmarkStart w:id="21" w:name="X959f400541cbe4ccedfb78c306510fd4b02058e"/>
    <w:p>
      <w:pPr>
        <w:pStyle w:val="Heading2"/>
      </w:pPr>
      <w:r>
        <w:t xml:space="preserve">2. Contextual Analysis: The Landscape of Kenya Nairobi</w:t>
      </w:r>
    </w:p>
    <w:p>
      <w:pPr>
        <w:pStyle w:val="FirstParagraph"/>
      </w:pPr>
      <w:r>
        <w:t xml:space="preserve">To understand the necessity and function of a</w:t>
      </w:r>
      <w:r>
        <w:t xml:space="preserve"> </w:t>
      </w:r>
      <w:r>
        <w:rPr>
          <w:bCs/>
          <w:b/>
        </w:rPr>
        <w:t xml:space="preserve">Social Worker</w:t>
      </w:r>
      <w:r>
        <w:t xml:space="preserve">, one must first appreciate the unique socio-economic dynamics of Kenya Nairobi. The capital city is characterized by a stark contrast between high-end commercial districts and sprawling informal settlements, such as Kibera, Mathare, and Mukuru. These areas face significant challenges including unemployment, inadequate sanitation, housing insecurity,</w:t>
      </w:r>
    </w:p>
    <w:p>
      <w:pPr>
        <w:pStyle w:val="BodyText"/>
      </w:pPr>
      <w:r>
        <w:rPr>
          <w:bCs/>
          <w:b/>
        </w:rPr>
        <w:t xml:space="preserve">Key Fact:</w:t>
      </w:r>
      <w:r>
        <w:t xml:space="preserve"> </w:t>
      </w:r>
      <w:r>
        <w:t xml:space="preserve">Over 60% of Kenya Nairobi's population resides in informal settlements where access to basic social services is severely limited. This demographic reality places an immense burden on social welfare systems and highlights the critical need for robust community-based interventions.</w:t>
      </w:r>
    </w:p>
    <w:p>
      <w:pPr>
        <w:pStyle w:val="BodyText"/>
      </w:pPr>
      <w:r>
        <w:t xml:space="preserve">The urbanization rate in Kenya is among the highest in Africa, leading to rapid demographic shifts that often outpace infrastructure development. Consequently, traditional extended family structures are under pressure. In rural Kenya, kinship networks often serve as the primary social safety net; however, in urban centers like Kenya Nairobi,</w:t>
      </w:r>
    </w:p>
    <w:bookmarkEnd w:id="21"/>
    <w:bookmarkStart w:id="22" w:name="X2bed6ae1c7479f568c32fc0aa76339d4fc9297c"/>
    <w:p>
      <w:pPr>
        <w:pStyle w:val="Heading2"/>
      </w:pPr>
      <w:r>
        <w:t xml:space="preserve">3. Core Responsibilities of the Social Worker</w:t>
      </w:r>
    </w:p>
    <w:p>
      <w:pPr>
        <w:pStyle w:val="FirstParagraph"/>
      </w:pPr>
      <w:r>
        <w:t xml:space="preserve">The literature identifies several core responsibilities specific to the practice of social work in this region:</w:t>
      </w:r>
    </w:p>
    <w:p>
      <w:pPr>
        <w:numPr>
          <w:ilvl w:val="0"/>
          <w:numId w:val="1001"/>
        </w:numPr>
        <w:pStyle w:val="Compact"/>
      </w:pPr>
      <w:r>
        <w:rPr>
          <w:bCs/>
          <w:b/>
        </w:rPr>
        <w:t xml:space="preserve">Clinical Mental Health Intervention:</w:t>
      </w:r>
      <w:r>
        <w:t xml:space="preserve">Rising rates of anxiety and depression, particularly among youth and women heads of households, necessitate professional psychological support. Social workers are increasingly trained in trauma-informed care to address issues stemming from poverty-related stress and urban violence.</w:t>
      </w:r>
    </w:p>
    <w:p>
      <w:pPr>
        <w:numPr>
          <w:ilvl w:val="0"/>
          <w:numId w:val="1001"/>
        </w:numPr>
        <w:pStyle w:val="Compact"/>
      </w:pPr>
      <w:r>
        <w:rPr>
          <w:bCs/>
          <w:b/>
        </w:rPr>
        <w:t xml:space="preserve">Child Protection Services:</w:t>
      </w:r>
      <w:r>
        <w:t xml:space="preserve"> </w:t>
      </w:r>
      <w:r>
        <w:t xml:space="preserve">With high rates of child-headed households due to HIV/AIDS legacy effects and economic migration,</w:t>
      </w:r>
      <w:r>
        <w:t xml:space="preserve"> </w:t>
      </w:r>
      <w:r>
        <w:rPr>
          <w:bCs/>
          <w:b/>
        </w:rPr>
        <w:t xml:space="preserve">Social Worker</w:t>
      </w:r>
      <w:r>
        <w:t xml:space="preserve">s play a pivotal role in safeguarding vulnerable children. This includes foster care placement, adoption facilitation,</w:t>
      </w:r>
    </w:p>
    <w:p>
      <w:pPr>
        <w:numPr>
          <w:ilvl w:val="0"/>
          <w:numId w:val="1001"/>
        </w:numPr>
        <w:pStyle w:val="Compact"/>
      </w:pPr>
      <w:r>
        <w:rPr>
          <w:bCs/>
          <w:b/>
        </w:rPr>
        <w:t xml:space="preserve">Navigating Bureaucracy for Social Protection:</w:t>
      </w:r>
      <w:r>
        <w:t xml:space="preserve">The Kenyan government has implemented various social protection schemes, such as the Inua Jamii cash transfer program. A crucial function of the</w:t>
      </w:r>
      <w:r>
        <w:t xml:space="preserve"> </w:t>
      </w:r>
      <w:r>
        <w:rPr>
          <w:bCs/>
          <w:b/>
        </w:rPr>
        <w:t xml:space="preserve">Social Worker</w:t>
      </w:r>
      <w:r>
        <w:t xml:space="preserve"> </w:t>
      </w:r>
      <w:r>
        <w:t xml:space="preserve">is to help citizens access these benefits, ensuring that documentation is correct and that vulnerable individuals are registered correctly within the Kenya Nairobi municipal system.</w:t>
      </w:r>
    </w:p>
    <w:p>
      <w:pPr>
        <w:numPr>
          <w:ilvl w:val="0"/>
          <w:numId w:val="1001"/>
        </w:numPr>
        <w:pStyle w:val="Compact"/>
      </w:pPr>
      <w:r>
        <w:rPr>
          <w:bCs/>
          <w:b/>
        </w:rPr>
        <w:t xml:space="preserve">Community Mobilization and Empowerment:</w:t>
      </w:r>
      <w:r>
        <w:t xml:space="preserve">Rather than top-down aid, modern social work in Kenya Nairobi emphasizes empowerment. This involves organizing community groups to advocate for better water access, sanitation,</w:t>
      </w:r>
    </w:p>
    <w:bookmarkEnd w:id="22"/>
    <w:bookmarkStart w:id="23" w:name="challenges-faced-by-practitioners"/>
    <w:p>
      <w:pPr>
        <w:pStyle w:val="Heading2"/>
      </w:pPr>
      <w:r>
        <w:t xml:space="preserve">4. Challenges Faced by Practitioners</w:t>
      </w:r>
    </w:p>
    <w:p>
      <w:pPr>
        <w:pStyle w:val="FirstParagraph"/>
      </w:pPr>
      <w:r>
        <w:t xml:space="preserve">The book review highlights significant systemic challenges that hinder effective service delivery:</w:t>
      </w:r>
    </w:p>
    <w:p>
      <w:pPr>
        <w:numPr>
          <w:ilvl w:val="0"/>
          <w:numId w:val="1002"/>
        </w:numPr>
        <w:pStyle w:val="Compact"/>
      </w:pPr>
      <w:r>
        <w:rPr>
          <w:bCs/>
          <w:b/>
        </w:rPr>
        <w:t xml:space="preserve">Cultural Resistance to Professional Help-Seeking:</w:t>
      </w:r>
      <w:r>
        <w:t xml:space="preserve">In many communities within Kenya Nairobi, mental health issues are still stigmatized or viewed through a spiritual lens. Overcoming this stigma requires social workers to engage deeply with community leaders and religious institutions.</w:t>
      </w:r>
    </w:p>
    <w:p>
      <w:pPr>
        <w:numPr>
          <w:ilvl w:val="0"/>
          <w:numId w:val="1002"/>
        </w:numPr>
        <w:pStyle w:val="Compact"/>
      </w:pPr>
      <w:r>
        <w:rPr>
          <w:bCs/>
          <w:b/>
        </w:rPr>
        <w:t xml:space="preserve">Resource Constraints:</w:t>
      </w:r>
      <w:r>
        <w:t xml:space="preserve">Many public sector social work units in Kenya Nairobi operate under severe budgetary constraints. There is a shortage of clinical supervisors, training facilities, and basic office resources, which can lead to burnout among practitioners.</w:t>
      </w:r>
    </w:p>
    <w:p>
      <w:pPr>
        <w:numPr>
          <w:ilvl w:val="0"/>
          <w:numId w:val="1002"/>
        </w:numPr>
        <w:pStyle w:val="Compact"/>
      </w:pPr>
      <w:r>
        <w:rPr>
          <w:bCs/>
          <w:b/>
        </w:rPr>
        <w:t xml:space="preserve">Bureaucratic Inefficiencies:</w:t>
      </w:r>
      <w:r>
        <w:t xml:space="preserve">The intersection between non-governmental organizations (NGOs), county governments,</w:t>
      </w:r>
    </w:p>
    <w:bookmarkEnd w:id="23"/>
    <w:bookmarkStart w:id="24" w:name="X0393cbea6bd2066a870e709437842ae04f978d8"/>
    <w:p>
      <w:pPr>
        <w:pStyle w:val="Heading2"/>
      </w:pPr>
      <w:r>
        <w:t xml:space="preserve">5. Ethical Considerations and Cultural Competence</w:t>
      </w:r>
    </w:p>
    <w:p>
      <w:pPr>
        <w:pStyle w:val="FirstParagraph"/>
      </w:pPr>
      <w:r>
        <w:t xml:space="preserve">A recurring theme in the literature is the importance of cultural competence. A</w:t>
      </w:r>
      <w:r>
        <w:t xml:space="preserve"> </w:t>
      </w:r>
      <w:r>
        <w:rPr>
          <w:bCs/>
          <w:b/>
        </w:rPr>
        <w:t xml:space="preserve">Social Worker</w:t>
      </w:r>
    </w:p>
    <w:p>
      <w:pPr>
        <w:pStyle w:val="BodyText"/>
      </w:pPr>
      <w:r>
        <w:rPr>
          <w:iCs/>
          <w:i/>
        </w:rPr>
        <w:t xml:space="preserve">"Effective social work in Kenya Nairobi is not just about applying Western theories; it is about adapting these theories to fit the communal fabric of Kenyan society, where 'Harambee' (pulling together) remains a guiding principle for collective action."</w:t>
      </w:r>
    </w:p>
    <w:p>
      <w:pPr>
        <w:pStyle w:val="BodyText"/>
      </w:pPr>
      <w:r>
        <w:t xml:space="preserve">Ethical practice also involves navigating power dynamics. Social workers must remain vigilant against paternalistic approaches that disempower the very communities they seek to help. The shift towards participatory development models is evident in recent literature, suggesting that sustainable change occurs only when community members are active partners in designing solutions.</w:t>
      </w:r>
    </w:p>
    <w:bookmarkEnd w:id="24"/>
    <w:bookmarkStart w:id="25" w:name="conclusion-and-recommendations"/>
    <w:p>
      <w:pPr>
        <w:pStyle w:val="Heading2"/>
      </w:pPr>
      <w:r>
        <w:t xml:space="preserve">6. Conclusion and Recommendations</w:t>
      </w:r>
    </w:p>
    <w:p>
      <w:pPr>
        <w:pStyle w:val="FirstParagraph"/>
      </w:pPr>
      <w:r>
        <w:t xml:space="preserve">In conclusion, the role of the</w:t>
      </w:r>
      <w:r>
        <w:t xml:space="preserve"> </w:t>
      </w:r>
      <w:r>
        <w:rPr>
          <w:bCs/>
          <w:b/>
        </w:rPr>
        <w:t xml:space="preserve">Social Worker</w:t>
      </w:r>
    </w:p>
    <w:p>
      <w:pPr>
        <w:numPr>
          <w:ilvl w:val="0"/>
          <w:numId w:val="1003"/>
        </w:numPr>
        <w:pStyle w:val="Compact"/>
      </w:pPr>
      <w:r>
        <w:rPr>
          <w:bCs/>
          <w:b/>
        </w:rPr>
        <w:t xml:space="preserve">Academic Curriculum Reform:</w:t>
      </w:r>
      <w:r>
        <w:t xml:space="preserve">Social work training programs in Kenya must integrate more coursework on urban sociology,</w:t>
      </w:r>
    </w:p>
    <w:p>
      <w:pPr>
        <w:numPr>
          <w:ilvl w:val="0"/>
          <w:numId w:val="1003"/>
        </w:numPr>
        <w:pStyle w:val="Compact"/>
      </w:pPr>
      <w:r>
        <w:rPr>
          <w:bCs/>
          <w:b/>
        </w:rPr>
        <w:t xml:space="preserve">Policy Advocacy:</w:t>
      </w:r>
      <w:r>
        <w:t xml:space="preserve">Social workers should engage in policy advocacy to secure better funding for mental health and child welfare services within the Kenya Nairobi county government framework.</w:t>
      </w:r>
    </w:p>
    <w:p>
      <w:pPr>
        <w:numPr>
          <w:ilvl w:val="0"/>
          <w:numId w:val="1003"/>
        </w:numPr>
        <w:pStyle w:val="Compact"/>
      </w:pPr>
      <w:r>
        <w:rPr>
          <w:bCs/>
          <w:b/>
        </w:rPr>
        <w:t xml:space="preserve">Inter-Agency Collaboration:</w:t>
      </w:r>
      <w:r>
        <w:t xml:space="preserve">Strengthening partnerships between NGOs, government bodies,</w:t>
      </w:r>
    </w:p>
    <w:p>
      <w:pPr>
        <w:pStyle w:val="FirstParagraph"/>
      </w:pPr>
      <w:r>
        <w:t xml:space="preserve">The future of social work in Kenya Nairobi depends on recognizing the profession not just as a charitable endeavor, but as a critical component of urban development and human rights protection. By addressing the unique challenges of this dynamic city,</w:t>
      </w:r>
      <w:r>
        <w:rPr>
          <w:bCs/>
          <w:b/>
        </w:rPr>
        <w:t xml:space="preserve">Social Worker</w:t>
      </w:r>
      <w:r>
        <w:t xml:space="preserve">s can significantly improve the quality of life for millions of residents, fostering a more equitable and resilient society.</w:t>
      </w:r>
    </w:p>
    <w:p>
      <w:pPr>
        <w:pStyle w:val="BodyText"/>
      </w:pPr>
      <w:r>
        <w:t xml:space="preserve">End of Book Report. All content adapted to focus on Social Worker roles within the Kenya Nairobi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Social Workers in Kenya Nairobi</dc:title>
  <dc:creator/>
  <dc:language>en</dc:language>
  <cp:keywords/>
  <dcterms:created xsi:type="dcterms:W3CDTF">2026-07-29T15:06:07Z</dcterms:created>
  <dcterms:modified xsi:type="dcterms:W3CDTF">2026-07-29T15:06:07Z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