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p>
      <w:pPr>
        <w:pStyle w:val="FirstParagraph"/>
      </w:pPr>
      <w:r>
        <w:rPr>
          <w:bCs/>
          <w:b/>
        </w:rPr>
        <w:t xml:space="preserve">Title:</w:t>
      </w:r>
      <w:r>
        <w:t xml:space="preserve"> </w:t>
      </w:r>
      <w:r>
        <w:t xml:space="preserve">Navigating the Labyrinth of Poverty and Resilience</w:t>
      </w:r>
      <w:r>
        <w:br/>
      </w:r>
      <w:r>
        <w:rPr>
          <w:bCs/>
          <w:b/>
        </w:rPr>
        <w:t xml:space="preserve">Type:</w:t>
      </w:r>
      <w:r>
        <w:t xml:space="preserve"> </w:t>
      </w:r>
      <w:r>
        <w:t xml:space="preserve">Comprehensive Book Report / Analytical Essay</w:t>
      </w:r>
      <w:r>
        <w:br/>
      </w:r>
      <w:r>
        <w:rPr>
          <w:iCs/>
          <w:i/>
        </w:rPr>
        <w:t xml:space="preserve">Note:</w:t>
      </w:r>
      <w:r>
        <w:t xml:space="preserve">This document serves as a thematic book report analyzing the literature and sociological frameworks concerning the role of the Social Worker, specifically tailored to the unique urban environment of Philippines Manila.</w:t>
      </w:r>
    </w:p>
    <w:bookmarkStart w:id="27" w:name="Xa047fd8c6786f842f0f406868cc05574b6cf104"/>
    <w:p>
      <w:pPr>
        <w:pStyle w:val="Heading1"/>
      </w:pPr>
      <w:r>
        <w:t xml:space="preserve">The Social Worker in Philippines Manila: A Critical Review of Literature and Practice</w:t>
      </w:r>
    </w:p>
    <w:p>
      <w:pPr>
        <w:pStyle w:val="FirstParagraph"/>
      </w:pPr>
      <w:r>
        <w:rPr>
          <w:bCs/>
          <w:b/>
        </w:rPr>
        <w:t xml:space="preserve">Introduction</w:t>
      </w:r>
    </w:p>
    <w:p>
      <w:pPr>
        <w:pStyle w:val="BodyText"/>
      </w:pPr>
      <w:r>
        <w:t xml:space="preserve">The study of social work within the dense, dynamic, and often chaotic urban landscape of Philippines Manila offers a profound case study for understanding the intersection of poverty, governance, and human resilience. This book report synthesizes various sociological texts, government reports on the Department of Social Welfare and Development (DSWD), and qualitative narratives regarding community organizing in Metro Manila. The central thesis explored throughout these texts is that the</w:t>
      </w:r>
      <w:r>
        <w:t xml:space="preserve"> </w:t>
      </w:r>
      <w:r>
        <w:rPr>
          <w:bCs/>
          <w:b/>
        </w:rPr>
        <w:t xml:space="preserve">Social Worker</w:t>
      </w:r>
      <w:r>
        <w:t xml:space="preserve"> </w:t>
      </w:r>
      <w:r>
        <w:t xml:space="preserve">in</w:t>
      </w:r>
      <w:r>
        <w:t xml:space="preserve"> </w:t>
      </w:r>
      <w:r>
        <w:rPr>
          <w:bCs/>
          <w:b/>
        </w:rPr>
        <w:t xml:space="preserve">Philippines Manila</w:t>
      </w:r>
      <w:r>
        <w:t xml:space="preserve"> </w:t>
      </w:r>
      <w:r>
        <w:t xml:space="preserve">operates not merely as a caseworker but as a crucial intermediary between marginalized communities and a fragmented state apparatus. This report evaluates the challenges, cultural nuances, and systemic barriers faced by professionals attempting to implement social welfare frameworks in one of Asia’s most populous megacities.</w:t>
      </w:r>
    </w:p>
    <w:bookmarkStart w:id="20" w:name="X44d99cce356d469b343dd71dcf19fa25fcf74df"/>
    <w:p>
      <w:pPr>
        <w:pStyle w:val="Heading2"/>
      </w:pPr>
      <w:r>
        <w:t xml:space="preserve">Theoretical Frameworks: Understanding the Urban Poor</w:t>
      </w:r>
    </w:p>
    <w:p>
      <w:pPr>
        <w:pStyle w:val="FirstParagraph"/>
      </w:pPr>
      <w:r>
        <w:t xml:space="preserve">A significant portion of the literature reviewed focuses on defining "urban poverty" within the specific context of Manila. Unlike rural agrarian poverty, urban poverty in this region is characterized by informality, lack of housing security, and precarious employment. The texts highlight that a generic application of Western social work models often fails when transplanted into</w:t>
      </w:r>
      <w:r>
        <w:t xml:space="preserve"> </w:t>
      </w:r>
      <w:r>
        <w:rPr>
          <w:bCs/>
          <w:b/>
        </w:rPr>
        <w:t xml:space="preserve">Philippines Manila</w:t>
      </w:r>
      <w:r>
        <w:t xml:space="preserve">. Instead, effective practice requires an understanding of the "culture of poverty" versus structural violence. Several authors argue that residents in informal settlements are not passive victims but active agents who utilize complex networks of mutual aid, known as</w:t>
      </w:r>
      <w:r>
        <w:t xml:space="preserve"> </w:t>
      </w:r>
      <w:r>
        <w:rPr>
          <w:iCs/>
          <w:i/>
        </w:rPr>
        <w:t xml:space="preserve">bayanihan</w:t>
      </w:r>
      <w:r>
        <w:t xml:space="preserve">, to survive. Therefore, a modern</w:t>
      </w:r>
      <w:r>
        <w:t xml:space="preserve"> </w:t>
      </w:r>
      <w:r>
        <w:rPr>
          <w:bCs/>
          <w:b/>
        </w:rPr>
        <w:t xml:space="preserve">Social Worker</w:t>
      </w:r>
      <w:r>
        <w:t xml:space="preserve"> </w:t>
      </w:r>
      <w:r>
        <w:t xml:space="preserve">must view these community structures as assets rather than deficits.</w:t>
      </w:r>
    </w:p>
    <w:p>
      <w:pPr>
        <w:pStyle w:val="BodyText"/>
      </w:pPr>
      <w:r>
        <w:t xml:space="preserve">"To understand social work in Manila is to understand the paradox of extreme wealth existing meters away from extreme destitution. The Social Worker becomes the navigator of this spatial inequality."</w:t>
      </w:r>
    </w:p>
    <w:bookmarkEnd w:id="20"/>
    <w:bookmarkStart w:id="21" w:name="Xa54d982ea7edcd7a01ed05b6e97b0abeb858ad1"/>
    <w:p>
      <w:pPr>
        <w:pStyle w:val="Heading2"/>
      </w:pPr>
      <w:r>
        <w:t xml:space="preserve">The Role of the Social Worker: Casework and Community Organizing</w:t>
      </w:r>
    </w:p>
    <w:p>
      <w:pPr>
        <w:pStyle w:val="FirstParagraph"/>
      </w:pPr>
      <w:r>
        <w:t xml:space="preserve">The literature categorizes the interventions of a</w:t>
      </w:r>
      <w:r>
        <w:t xml:space="preserve"> </w:t>
      </w:r>
      <w:r>
        <w:rPr>
          <w:bCs/>
          <w:b/>
        </w:rPr>
        <w:t xml:space="preserve">Social Worker</w:t>
      </w:r>
      <w:r>
        <w:t xml:space="preserve"> </w:t>
      </w:r>
      <w:r>
        <w:t xml:space="preserve">into two primary domains: direct casework and community organizing. In Manila, casework often involves navigating bureaucratic hurdles for indigent families seeking health insurance (PhilHealth) or financial assistance from government agencies. The texts reveal that social workers frequently spend more time acting as legal advocates and document processors than providing psychological counseling due to the immediate material needs of clients.</w:t>
      </w:r>
    </w:p>
    <w:p>
      <w:pPr>
        <w:pStyle w:val="BodyText"/>
      </w:pPr>
      <w:r>
        <w:t xml:space="preserve">Furthermore, community organizing in areas such as Tondo, Quiapo, and Ermita presents unique challenges. The density of the population means that a single neighborhood may house thousands of families sharing limited resources like water and sanitation. Books on urban sociology in Manila emphasize that social workers must act as facilitators for collective action. They help residents organize into People’s Organizations (POs) to negotiate with local government units (LGUs) for basic services, such as waste management and secure land tenure. This aspect of the role is critical; without strong community organizing, individual casework yields only temporary relief rather than sustainable development.</w:t>
      </w:r>
    </w:p>
    <w:bookmarkEnd w:id="21"/>
    <w:bookmarkStart w:id="22" w:name="cultural-competence-the-filipino-context"/>
    <w:p>
      <w:pPr>
        <w:pStyle w:val="Heading2"/>
      </w:pPr>
      <w:r>
        <w:t xml:space="preserve">Cultural Competence: The Filipino Context</w:t>
      </w:r>
    </w:p>
    <w:p>
      <w:pPr>
        <w:pStyle w:val="FirstParagraph"/>
      </w:pPr>
      <w:r>
        <w:t xml:space="preserve">A recurring theme in the reviewed materials is the necessity of cultural competence. The concept of</w:t>
      </w:r>
      <w:r>
        <w:t xml:space="preserve"> </w:t>
      </w:r>
      <w:r>
        <w:rPr>
          <w:iCs/>
          <w:i/>
        </w:rPr>
        <w:t xml:space="preserve">Utang na Loob</w:t>
      </w:r>
      <w:r>
        <w:t xml:space="preserve"> </w:t>
      </w:r>
      <w:r>
        <w:t xml:space="preserve">(debt of gratitude) and</w:t>
      </w:r>
      <w:r>
        <w:t xml:space="preserve"> </w:t>
      </w:r>
      <w:r>
        <w:rPr>
          <w:bCs/>
          <w:b/>
        </w:rPr>
        <w:t xml:space="preserve">Pakikisama</w:t>
      </w:r>
      <w:r>
        <w:t xml:space="preserve"> </w:t>
      </w:r>
      <w:r>
        <w:t xml:space="preserve">(companionship/harmony) deeply influences social interactions in</w:t>
      </w:r>
      <w:r>
        <w:t xml:space="preserve"> </w:t>
      </w:r>
      <w:r>
        <w:rPr>
          <w:bCs/>
          <w:b/>
        </w:rPr>
        <w:t xml:space="preserve">Philippines Manila</w:t>
      </w:r>
      <w:r>
        <w:t xml:space="preserve">. Social workers who fail to grasp these cultural dynamics risk alienating the very communities they aim to serve. For instance, imposing rigid Western-style boundaries can be perceived as cold or authoritarian. Conversely, social workers who integrate themselves into the community fabric, participating in local festivals and respecting hierarchical family structures, are more successful in building trust.</w:t>
      </w:r>
    </w:p>
    <w:p>
      <w:pPr>
        <w:pStyle w:val="BodyText"/>
      </w:pPr>
      <w:r>
        <w:t xml:space="preserve">The reports also discuss the influence of religion. In many parts of Manila, religious institutions fill gaps left by the state. A competent</w:t>
      </w:r>
      <w:r>
        <w:t xml:space="preserve"> </w:t>
      </w:r>
      <w:r>
        <w:rPr>
          <w:bCs/>
          <w:b/>
        </w:rPr>
        <w:t xml:space="preserve">Social Worker</w:t>
      </w:r>
      <w:r>
        <w:t xml:space="preserve"> </w:t>
      </w:r>
      <w:r>
        <w:t xml:space="preserve">must often collaborate with church groups and religious leaders to deliver aid effectively, navigating the complex relationship between secular social work standards and faith-based charity.</w:t>
      </w:r>
    </w:p>
    <w:bookmarkEnd w:id="22"/>
    <w:bookmarkStart w:id="23" w:name="systemic-challenges-and-burnout"/>
    <w:p>
      <w:pPr>
        <w:pStyle w:val="Heading2"/>
      </w:pPr>
      <w:r>
        <w:t xml:space="preserve">Systemic Challenges and Burnout</w:t>
      </w:r>
    </w:p>
    <w:p>
      <w:pPr>
        <w:pStyle w:val="FirstParagraph"/>
      </w:pPr>
      <w:r>
        <w:t xml:space="preserve">The literature does not shy away from the harsh realities of practice. High caseloads, inadequate funding for NGOs in Manila, and political interference are frequent subjects of critique. Many texts describe the emotional toll on social workers, leading to high rates of burnout. The disconnect between policy formulation at the national level in Quezon City and implementation on the streets of Manila creates frustration for practitioners who see policies fail due to logistical realities they cannot control.</w:t>
      </w:r>
    </w:p>
    <w:p>
      <w:pPr>
        <w:pStyle w:val="BodyText"/>
      </w:pPr>
      <w:r>
        <w:t xml:space="preserve">Additionally, safety remains a concern. Working in volatile informal settlements where gang activities or political disputes exist requires social workers to possess skills in conflict resolution and community mediation that go beyond traditional academic training. The books suggest that while theoretical knowledge is abundant, practical training programs in Manila often lag behind the gritty realities of fieldwork.</w:t>
      </w:r>
    </w:p>
    <w:bookmarkEnd w:id="23"/>
    <w:bookmarkStart w:id="24" w:name="case-studies-from-the-field"/>
    <w:p>
      <w:pPr>
        <w:pStyle w:val="Heading2"/>
      </w:pPr>
      <w:r>
        <w:t xml:space="preserve">Case Studies from the Field</w:t>
      </w:r>
    </w:p>
    <w:p>
      <w:pPr>
        <w:pStyle w:val="FirstParagraph"/>
      </w:pPr>
      <w:r>
        <w:t xml:space="preserve">To illustrate these points, several case studies are analyzed within the report. One notable study focuses on a social worker facilitating relocation for families displaced by typhoons. The text highlights how initial resistance from residents was overcome not through coercion, but by involving them in the design of their new housing units, respecting their need for proximity to livelihood opportunities. Another case examines a youth outreach program in Sta. Cruz, Manila, where social workers addressed juvenile delinquency through sports and arts programs rather than punitive measures. These examples underscore that successful interventions in</w:t>
      </w:r>
      <w:r>
        <w:t xml:space="preserve"> </w:t>
      </w:r>
      <w:r>
        <w:rPr>
          <w:bCs/>
          <w:b/>
        </w:rPr>
        <w:t xml:space="preserve">Philippines Manila</w:t>
      </w:r>
      <w:r>
        <w:t xml:space="preserve"> </w:t>
      </w:r>
      <w:r>
        <w:t xml:space="preserve">are those that are participatory, respectful of local agency, and culturally grounded.</w:t>
      </w:r>
    </w:p>
    <w:bookmarkEnd w:id="24"/>
    <w:bookmarkStart w:id="26" w:name="conclusion-the-path-forward"/>
    <w:p>
      <w:pPr>
        <w:pStyle w:val="Heading2"/>
      </w:pPr>
      <w:r>
        <w:t xml:space="preserve">Conclusion: The Path Forward</w:t>
      </w:r>
    </w:p>
    <w:p>
      <w:pPr>
        <w:pStyle w:val="FirstParagraph"/>
      </w:pPr>
      <w:r>
        <w:t xml:space="preserve">In conclusion, this review of literature regarding the</w:t>
      </w:r>
      <w:r>
        <w:t xml:space="preserve"> </w:t>
      </w:r>
      <w:r>
        <w:rPr>
          <w:bCs/>
          <w:b/>
        </w:rPr>
        <w:t xml:space="preserve">Social Worker</w:t>
      </w:r>
      <w:r>
        <w:rPr>
          <w:iCs/>
          <w:i/>
        </w:rPr>
        <w:t xml:space="preserve"> </w:t>
      </w:r>
      <w:r>
        <w:t xml:space="preserve">in</w:t>
      </w:r>
      <w:r>
        <w:t xml:space="preserve"> </w:t>
      </w:r>
      <w:r>
        <w:rPr>
          <w:bCs/>
          <w:b/>
        </w:rPr>
        <w:t xml:space="preserve">Philippines Manila</w:t>
      </w:r>
      <w:r>
        <w:t xml:space="preserve"> reveals a profession that is both under-resourced and indispensable. The texts collectively argue for a shift from paternalistic charity to empowerment-based practice. The ideal social worker in this context is described as resilient, culturally humble, politically astute, and deeply committed to social justice.</w:t>
      </w:r>
    </w:p>
    <w:p>
      <w:pPr>
        <w:pStyle w:val="BodyText"/>
      </w:pPr>
      <w:r>
        <w:t xml:space="preserve">The future of social work in Manila depends on strengthening institutional support systems for practitioners while continuing to validate local knowledge systems. As urbanization accelerates and climate change exacerbates vulnerabilities in the region, the role of the</w:t>
      </w:r>
      <w:r>
        <w:t xml:space="preserve"> </w:t>
      </w:r>
      <w:r>
        <w:rPr>
          <w:bCs/>
          <w:b/>
        </w:rPr>
        <w:t xml:space="preserve">Social Worker</w:t>
      </w:r>
      <w:r>
        <w:t xml:space="preserve"> </w:t>
      </w:r>
      <w:r>
        <w:t xml:space="preserve">will only become more critical. They are not just service providers; they are architects of community resilience in one of the world’s most challenging urban environments.</w:t>
      </w:r>
    </w:p>
    <w:bookmarkStart w:id="25" w:name="bibliographical-note"/>
    <w:p>
      <w:pPr>
        <w:pStyle w:val="Heading3"/>
      </w:pPr>
      <w:r>
        <w:t xml:space="preserve">Bibliographical Note</w:t>
      </w:r>
    </w:p>
    <w:p>
      <w:pPr>
        <w:pStyle w:val="FirstParagraph"/>
      </w:pPr>
      <w:r>
        <w:t xml:space="preserve">This report draws upon themes from works by Philippine sociologists, reports from the DSWD, studies published by local universities such as UP Diliman and Ateneo de Manila University, and international development journals focusing on Southeast Asian urbanism. The synthesis aims to provide a holistic view of how theoretical social work principles adapt to the vibrant and demanding reality of life in</w:t>
      </w:r>
      <w:r>
        <w:t xml:space="preserve"> </w:t>
      </w:r>
      <w:r>
        <w:rPr>
          <w:bCs/>
          <w:b/>
        </w:rPr>
        <w:t xml:space="preserve">Philippines Manila</w:t>
      </w: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Social Worker in the Context of Philippines Manila</dc:title>
  <dc:creator/>
  <dc:language>en</dc:language>
  <cp:keywords/>
  <dcterms:created xsi:type="dcterms:W3CDTF">2026-07-29T10:35:25Z</dcterms:created>
  <dcterms:modified xsi:type="dcterms:W3CDTF">2026-07-29T10:35:25Z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