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Valencia</w:t>
      </w:r>
    </w:p>
    <w:bookmarkStart w:id="25" w:name="X45b9c8470fa547b6876ff59698a014907cd3e49"/>
    <w:p>
      <w:pPr>
        <w:pStyle w:val="Heading1"/>
      </w:pPr>
      <w:r>
        <w:t xml:space="preserve">The Role and Impact of the Social Worker in Spain Valencia</w:t>
      </w:r>
    </w:p>
    <w:p>
      <w:pPr>
        <w:pStyle w:val="FirstParagraph"/>
      </w:pPr>
      <w:r>
        <w:rPr>
          <w:bCs/>
          <w:b/>
        </w:rPr>
        <w:t xml:space="preserve">Date:</w:t>
      </w:r>
      <w:r>
        <w:t xml:space="preserve"> </w:t>
      </w:r>
      <w:r>
        <w:t xml:space="preserve">May 24, 2024</w:t>
      </w:r>
      <w:r>
        <w:br/>
      </w:r>
    </w:p>
    <w:p>
      <w:pPr>
        <w:pStyle w:val="BodyText"/>
      </w:pPr>
      <w:r>
        <w:t xml:space="preserve">[Student Name/Researcher]</w:t>
      </w:r>
      <w:r>
        <w:br/>
      </w:r>
    </w:p>
    <w:p>
      <w:pPr>
        <w:pStyle w:val="BodyText"/>
      </w:pPr>
      <w:r>
        <w:t xml:space="preserve">Social Work Practice in the Valencian Community</w:t>
      </w:r>
    </w:p>
    <w:p>
      <w:pPr>
        <w:pStyle w:val="BodyText"/>
      </w:pPr>
      <w:r>
        <w:t xml:space="preserve">Introduction</w:t>
      </w:r>
    </w:p>
    <w:p>
      <w:pPr>
        <w:pStyle w:val="BodyText"/>
      </w:pPr>
      <w:r>
        <w:t xml:space="preserve">&gt;</w:t>
      </w:r>
      <w:r>
        <w:t xml:space="preserve"> </w:t>
      </w:r>
      <w:r>
        <w:t xml:space="preserve">In the contemporary landscape of public services, few professions embody the intricate balance between institutional policy and human empathy quite like that of the</w:t>
      </w:r>
      <w:r>
        <w:t xml:space="preserve"> </w:t>
      </w:r>
      <w:r>
        <w:rPr>
          <w:bCs/>
          <w:b/>
        </w:rPr>
        <w:t xml:space="preserve">Social Worker</w:t>
      </w:r>
      <w:r>
        <w:t xml:space="preserve">. This report explores how this critical profession operates within a specific geographic and cultural context:</w:t>
      </w:r>
      <w:r>
        <w:t xml:space="preserve"> </w:t>
      </w:r>
      <w:r>
        <w:rPr>
          <w:bCs/>
          <w:b/>
        </w:rPr>
        <w:t xml:space="preserve">Spain Valencia</w:t>
      </w:r>
      <w:r>
        <w:t xml:space="preserve">. Valencia, known for its rich history, vibrant culture, and distinct legal framework as an autonomous community in Spain, presents unique challenges and opportunities for social professionals. The primary objective of this analysis is to examine the multifaceted role of the</w:t>
      </w:r>
      <w:r>
        <w:t xml:space="preserve"> </w:t>
      </w:r>
      <w:r>
        <w:rPr>
          <w:bCs/>
          <w:b/>
        </w:rPr>
        <w:t xml:space="preserve">Social Worker</w:t>
      </w:r>
      <w:r>
        <w:t xml:space="preserve">, highlighting their contribution to social justice within the specific administrative structure of</w:t>
      </w:r>
      <w:r>
        <w:t xml:space="preserve"> </w:t>
      </w:r>
      <w:r>
        <w:rPr>
          <w:bCs/>
          <w:b/>
        </w:rPr>
        <w:t xml:space="preserve">Spain Valencia</w:t>
      </w:r>
      <w:r>
        <w:t xml:space="preserve">. Understanding this dynamic is essential for grasping how local identity influences professional practice in Western Europe.</w:t>
      </w:r>
    </w:p>
    <w:bookmarkStart w:id="20" w:name="Xa6bb6d1804fb37d682e024628d922ea0dc9d5c8"/>
    <w:p>
      <w:pPr>
        <w:pStyle w:val="Heading2"/>
      </w:pPr>
      <w:r>
        <w:t xml:space="preserve">The Professional Profile: Defining the Social Worker</w:t>
      </w:r>
    </w:p>
    <w:p>
      <w:pPr>
        <w:pStyle w:val="FirstParagraph"/>
      </w:pPr>
      <w:r>
        <w:t xml:space="preserve">Before delving into the regional specifics, it is imperative to define what constitutes a</w:t>
      </w:r>
      <w:r>
        <w:t xml:space="preserve"> </w:t>
      </w:r>
      <w:r>
        <w:rPr>
          <w:bCs/>
          <w:b/>
        </w:rPr>
        <w:t xml:space="preserve">Social Worker</w:t>
      </w:r>
      <w:r>
        <w:t xml:space="preserve">. At its core, social work is a practice-based profession and an academic discipline that promotes social change, development, cohesion, and the empowerment of people. The</w:t>
      </w:r>
      <w:r>
        <w:t xml:space="preserve"> </w:t>
      </w:r>
      <w:r>
        <w:rPr>
          <w:bCs/>
          <w:b/>
        </w:rPr>
        <w:t xml:space="preserve">Social Worker</w:t>
      </w:r>
      <w:r>
        <w:t xml:space="preserve"> </w:t>
      </w:r>
      <w:r>
        <w:t xml:space="preserve">acts as a bridge between individuals in need and the resources available to help them navigate complex systems such as healthcare, housing law, education,</w:t>
      </w:r>
    </w:p>
    <w:p>
      <w:pPr>
        <w:pStyle w:val="BodyText"/>
      </w:pPr>
      <w:r>
        <w:t xml:space="preserve">In</w:t>
      </w:r>
      <w:r>
        <w:t xml:space="preserve"> </w:t>
      </w:r>
      <w:r>
        <w:rPr>
          <w:bCs/>
          <w:b/>
        </w:rPr>
        <w:t xml:space="preserve">Spain Valencia</w:t>
      </w:r>
      <w:r>
        <w:t xml:space="preserve">, this definition is not merely theoretical but is codified into practice through rigorous academic requirements and state-regulated qualifications. A qualified</w:t>
      </w:r>
      <w:r>
        <w:t xml:space="preserve"> </w:t>
      </w:r>
      <w:r>
        <w:rPr>
          <w:bCs/>
          <w:b/>
        </w:rPr>
        <w:t xml:space="preserve">Social Worker</w:t>
      </w:r>
      <w:r>
        <w:t xml:space="preserve"> </w:t>
      </w:r>
      <w:r>
        <w:t xml:space="preserve">in this region typically holds a degree from a recognized university program, followed by specialized training relevant to the Valencian legal system. The ethical code they adhere to emphasizes dignity, worth, and rights of people, which is particularly significant when dealing with diverse populations that characterize modern Valencia.</w:t>
      </w:r>
    </w:p>
    <w:bookmarkEnd w:id="20"/>
    <w:bookmarkStart w:id="21" w:name="X4452a4fa0db1409c0c3b3e67a2f15ea452832ee"/>
    <w:p>
      <w:pPr>
        <w:pStyle w:val="Heading2"/>
      </w:pPr>
      <w:r>
        <w:t xml:space="preserve">The Context: Unique Characteristics of Spain Valencia</w:t>
      </w:r>
    </w:p>
    <w:p>
      <w:pPr>
        <w:pStyle w:val="FirstParagraph"/>
      </w:pPr>
      <w:r>
        <w:t xml:space="preserve">To fully appreciate the work of a</w:t>
      </w:r>
      <w:r>
        <w:t xml:space="preserve"> </w:t>
      </w:r>
      <w:r>
        <w:rPr>
          <w:bCs/>
          <w:b/>
        </w:rPr>
        <w:t xml:space="preserve">Social Worker</w:t>
      </w:r>
      <w:r>
        <w:t xml:space="preserve">, one must understand the environment they serve in</w:t>
      </w:r>
      <w:r>
        <w:t xml:space="preserve"> </w:t>
      </w:r>
      <w:r>
        <w:rPr>
          <w:bCs/>
          <w:b/>
        </w:rPr>
        <w:t xml:space="preserve">Spain Valencia</w:t>
      </w:r>
      <w:r>
        <w:t xml:space="preserve">. The Valencian Community operates under its own Statute of Autonomy, granting it significant power over social welfare policies. This means that while national laws provide a baseline, the specific services and funding models are determined locally.</w:t>
      </w:r>
    </w:p>
    <w:p>
      <w:pPr>
        <w:pStyle w:val="BodyText"/>
      </w:pPr>
      <w:r>
        <w:rPr>
          <w:bCs/>
          <w:b/>
        </w:rPr>
        <w:t xml:space="preserve">Demographics and Culture:</w:t>
      </w:r>
      <w:r>
        <w:t xml:space="preserve"> </w:t>
      </w:r>
      <w:r>
        <w:rPr>
          <w:bCs/>
          <w:b/>
        </w:rPr>
        <w:t xml:space="preserve">Spain Valencia</w:t>
      </w:r>
      <w:r>
        <w:t xml:space="preserve"> </w:t>
      </w:r>
      <w:r>
        <w:t xml:space="preserve">is home to a heterogeneous population. This includes long-standing local residents, internal migrants from other parts of Spain (such as Andalusia or Castile), and a significant number of international immigrants from Latin America, North Africa, and Eastern Europe. The</w:t>
      </w:r>
      <w:r>
        <w:t xml:space="preserve"> </w:t>
      </w:r>
      <w:r>
        <w:rPr>
          <w:bCs/>
          <w:b/>
        </w:rPr>
        <w:t xml:space="preserve">Social Worker</w:t>
      </w:r>
      <w:r>
        <w:t xml:space="preserve"> </w:t>
      </w:r>
      <w:r>
        <w:t xml:space="preserve">in this region must be culturally competent, often requiring proficiency in multiple languages including Spanish, Valencian/Catalan, Arabic,</w:t>
      </w:r>
    </w:p>
    <w:p>
      <w:pPr>
        <w:pStyle w:val="BodyText"/>
      </w:pPr>
      <w:r>
        <w:rPr>
          <w:bCs/>
          <w:b/>
        </w:rPr>
        <w:t xml:space="preserve">Economic Landscape:</w:t>
      </w:r>
      <w:r>
        <w:t xml:space="preserve"> </w:t>
      </w:r>
      <w:r>
        <w:t xml:space="preserve">Like many regions post-2008 financial crisis and during recent global disruptions, Valencia faces issues regarding unemployment and housing affordability. The coastal nature of the region creates a seasonal economy driven by tourism and agriculture (notably citrus farming). This seasonality can lead to economic instability for certain worker groups, placing additional pressure on the</w:t>
      </w:r>
      <w:r>
        <w:t xml:space="preserve"> </w:t>
      </w:r>
      <w:r>
        <w:rPr>
          <w:bCs/>
          <w:b/>
        </w:rPr>
        <w:t xml:space="preserve">Social Worker</w:t>
      </w:r>
      <w:r>
        <w:t xml:space="preserve"> </w:t>
      </w:r>
      <w:r>
        <w:t xml:space="preserve">to provide safety nets.</w:t>
      </w:r>
    </w:p>
    <w:bookmarkEnd w:id="21"/>
    <w:bookmarkStart w:id="22" w:name="key-areas-of-intervention"/>
    <w:p>
      <w:pPr>
        <w:pStyle w:val="Heading2"/>
      </w:pPr>
      <w:r>
        <w:t xml:space="preserve">Key Areas of Intervention</w:t>
      </w:r>
    </w:p>
    <w:p>
      <w:pPr>
        <w:pStyle w:val="FirstParagraph"/>
      </w:pPr>
      <w:r>
        <w:t xml:space="preserve">The daily activities of a</w:t>
      </w:r>
      <w:r>
        <w:t xml:space="preserve"> </w:t>
      </w:r>
      <w:r>
        <w:rPr>
          <w:bCs/>
          <w:b/>
        </w:rPr>
        <w:t xml:space="preserve">Social Worker</w:t>
      </w:r>
      <w:r>
        <w:t xml:space="preserve"> </w:t>
      </w:r>
      <w:r>
        <w:t xml:space="preserve">in</w:t>
      </w:r>
      <w:r>
        <w:t xml:space="preserve"> </w:t>
      </w:r>
      <w:r>
        <w:rPr>
          <w:bCs/>
          <w:b/>
        </w:rPr>
        <w:t xml:space="preserve">Spain Valencia&gt; can be categorized into several key domains:</w:t>
      </w:r>
    </w:p>
    <w:p>
      <w:pPr>
        <w:pStyle w:val="BodyText"/>
      </w:pPr>
      <w:r>
        <w:rPr>
          <w:bCs/>
          <w:b/>
        </w:rPr>
        <w:t xml:space="preserve">Housing and Eviction Prevention:</w:t>
      </w:r>
    </w:p>
    <w:p>
      <w:pPr>
        <w:pStyle w:val="BodyText"/>
      </w:pPr>
      <w:r>
        <w:t xml:space="preserve">In recent years, the rise in rental prices has made housing one of the most pressing issues. In</w:t>
      </w:r>
    </w:p>
    <w:p>
      <w:pPr>
        <w:pStyle w:val="BodyText"/>
      </w:pPr>
      <w:r>
        <w:t xml:space="preserve">Spain Valencia&gt;,</w:t>
      </w:r>
    </w:p>
    <w:p>
      <w:pPr>
        <w:pStyle w:val="BodyText"/>
      </w:pPr>
      <w:r>
        <w:t xml:space="preserve">Social Workers&gt; play a crucial role in helping families negotiate with landlords or accessing public housing registries.</w:t>
      </w:r>
    </w:p>
    <w:p>
      <w:pPr>
        <w:numPr>
          <w:ilvl w:val="0"/>
          <w:numId w:val="1001"/>
        </w:numPr>
        <w:pStyle w:val="Compact"/>
      </w:pPr>
      <w:r>
        <w:t xml:space="preserve">Elderly Care and Dependency Law:</w:t>
      </w:r>
    </w:p>
    <w:p>
      <w:pPr>
        <w:pStyle w:val="FirstParagraph"/>
      </w:pPr>
      <w:r>
        <w:t xml:space="preserve">The aging population in Valencia is a demographic reality. The Spanish Dependency Law (Ley de Dependencia) is implemented at the regional level by the Generalitat Valenciana.</w:t>
      </w:r>
      <w:r>
        <w:t xml:space="preserve"> </w:t>
      </w:r>
      <w:r>
        <w:rPr>
          <w:bCs/>
          <w:b/>
        </w:rPr>
        <w:t xml:space="preserve">Social Workers</w:t>
      </w:r>
      <w:r>
        <w:t xml:space="preserve">&gt; are central to assessing eligibility, coordinating care homes, and supporting informal caregivers who are often family members.</w:t>
      </w:r>
    </w:p>
    <w:p>
      <w:pPr>
        <w:numPr>
          <w:ilvl w:val="0"/>
          <w:numId w:val="1002"/>
        </w:numPr>
        <w:pStyle w:val="Compact"/>
      </w:pPr>
      <w:r>
        <w:t xml:space="preserve">Migrant Integration:</w:t>
      </w:r>
    </w:p>
    <w:p>
      <w:pPr>
        <w:pStyle w:val="FirstParagraph"/>
      </w:pPr>
      <w:r>
        <w:t xml:space="preserve">Given the high volume of immigration in</w:t>
      </w:r>
    </w:p>
    <w:p>
      <w:pPr>
        <w:pStyle w:val="BodyText"/>
      </w:pPr>
      <w:r>
        <w:t xml:space="preserve">Spain Valencia&gt;,</w:t>
      </w:r>
    </w:p>
    <w:p>
      <w:pPr>
        <w:pStyle w:val="BodyText"/>
      </w:pPr>
      <w:r>
        <w:t xml:space="preserve">Social Workers&gt; facilitate access to citizenship processes, language classes (such as Valencian language courses), and cultural mediation. They help bridge the gap between new arrivals and local services.</w:t>
      </w:r>
    </w:p>
    <w:p>
      <w:pPr>
        <w:numPr>
          <w:ilvl w:val="0"/>
          <w:numId w:val="1003"/>
        </w:numPr>
        <w:pStyle w:val="Compact"/>
      </w:pPr>
      <w:r>
        <w:t xml:space="preserve">Child Protection:</w:t>
      </w:r>
    </w:p>
    <w:p>
      <w:pPr>
        <w:pStyle w:val="FirstParagraph"/>
      </w:pPr>
      <w:r>
        <w:t xml:space="preserve">Working with at-risk youth is a sensitive but vital part of the job. In</w:t>
      </w:r>
    </w:p>
    <w:p>
      <w:pPr>
        <w:pStyle w:val="BodyText"/>
      </w:pPr>
      <w:r>
        <w:t xml:space="preserve">Spain Valencia&gt;, child protection services operate closely with educational institutions and families. The</w:t>
      </w:r>
    </w:p>
    <w:p>
      <w:pPr>
        <w:pStyle w:val="BodyText"/>
      </w:pPr>
      <w:r>
        <w:t xml:space="preserve">Social Worker&gt; ensures that the best interests of the child are paramount, often intervening in cases of neglect or domestic violence.</w:t>
      </w:r>
    </w:p>
    <w:bookmarkEnd w:id="22"/>
    <w:bookmarkStart w:id="23" w:name="X751e013f34b941354a1c44143f14bcc917690cd"/>
    <w:p>
      <w:pPr>
        <w:pStyle w:val="Heading2"/>
      </w:pPr>
      <w:r>
        <w:t xml:space="preserve">Challenges Facing Social Workers in Spain Valencia</w:t>
      </w:r>
    </w:p>
    <w:p>
      <w:pPr>
        <w:pStyle w:val="FirstParagraph"/>
      </w:pPr>
      <w:r>
        <w:t xml:space="preserve">&gt;</w:t>
      </w:r>
      <w:r>
        <w:t xml:space="preserve"> </w:t>
      </w:r>
      <w:r>
        <w:t xml:space="preserve">Despite their importance,</w:t>
      </w:r>
      <w:r>
        <w:t xml:space="preserve"> </w:t>
      </w:r>
      <w:r>
        <w:rPr>
          <w:bCs/>
          <w:b/>
        </w:rPr>
        <w:t xml:space="preserve">Social Workers</w:t>
      </w:r>
      <w:r>
        <w:t xml:space="preserve">&gt; in</w:t>
      </w:r>
    </w:p>
    <w:p>
      <w:pPr>
        <w:pStyle w:val="BodyText"/>
      </w:pPr>
      <w:r>
        <w:t xml:space="preserve">Spain Valencia&gt; face systemic challenges. Bureaucracy is often cited as a major hindrance. The administrative processes to access certain benefits can be slow and paper-intensive, which delays crucial support for vulnerable individuals.</w:t>
      </w:r>
    </w:p>
    <w:p>
      <w:pPr>
        <w:pStyle w:val="BodyText"/>
      </w:pPr>
      <w:r>
        <w:t xml:space="preserve">Burnout is another significant concern. Due to high caseloads and the emotional weight of dealing with poverty and trauma, mental health issues among professionals are rising. Furthermore, there is a constant tension between political cycles in the regional government and the long-term needs of social programs. Changes in leadership can sometimes lead to shifts in policy direction, affecting job security for</w:t>
      </w:r>
      <w:r>
        <w:t xml:space="preserve"> </w:t>
      </w:r>
      <w:r>
        <w:rPr>
          <w:bCs/>
          <w:b/>
        </w:rPr>
        <w:t xml:space="preserve">Social Workers</w:t>
      </w:r>
      <w:r>
        <w:t xml:space="preserve">&gt;.</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Social Worker</w:t>
      </w:r>
      <w:r>
        <w:t xml:space="preserve">&gt; is a cornerstone of social stability in</w:t>
      </w:r>
    </w:p>
    <w:p>
      <w:pPr>
        <w:pStyle w:val="BodyText"/>
      </w:pPr>
      <w:r>
        <w:t xml:space="preserve">Spain Valencia&gt;. They are not just case managers but advocates, mediators, and community builders. Their ability to navigate the specific cultural nuances and administrative frameworks of Valencia makes them indispensable.</w:t>
      </w:r>
    </w:p>
    <w:p>
      <w:pPr>
        <w:pStyle w:val="BodyText"/>
      </w:pPr>
      <w:r>
        <w:t xml:space="preserve">This report has demonstrated that effective social work requires more than technical skill; it demands a deep understanding of local history, language, and socio-economic realities. As</w:t>
      </w:r>
    </w:p>
    <w:p>
      <w:pPr>
        <w:pStyle w:val="BodyText"/>
      </w:pPr>
      <w:r>
        <w:t xml:space="preserve">Spain Valencia&gt; continues to evolve with globalization and demographic shifts, the role of the</w:t>
      </w:r>
      <w:r>
        <w:t xml:space="preserve"> </w:t>
      </w:r>
      <w:r>
        <w:rPr>
          <w:bCs/>
          <w:b/>
        </w:rPr>
        <w:t xml:space="preserve">Social Worker</w:t>
      </w:r>
      <w:r>
        <w:t xml:space="preserve">&gt; will only grow in complexity and importance. Future initiatives must focus on reducing administrative burdens for these professionals while increasing funding for community-based interventions.</w:t>
      </w:r>
    </w:p>
    <w:p>
      <w:pPr>
        <w:pStyle w:val="BodyText"/>
      </w:pPr>
      <w:r>
        <w:t xml:space="preserve">Ultimately, investing in the well-being of</w:t>
      </w:r>
    </w:p>
    <w:p>
      <w:pPr>
        <w:pStyle w:val="BodyText"/>
      </w:pPr>
      <w:r>
        <w:t xml:space="preserve">Social Workers&gt; is an investment in the social fabric of</w:t>
      </w:r>
    </w:p>
    <w:p>
      <w:pPr>
        <w:pStyle w:val="BodyText"/>
      </w:pPr>
      <w:r>
        <w:t xml:space="preserve">Spain Valencia&gt;, ensuring that progress is inclusive and that no citizen is left behind in this vibrant Mediterranean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Spain Valencia</dc:title>
  <dc:creator/>
  <dc:language>en</dc:language>
  <cp:keywords/>
  <dcterms:created xsi:type="dcterms:W3CDTF">2026-07-29T09:54:05Z</dcterms:created>
  <dcterms:modified xsi:type="dcterms:W3CDTF">2026-07-29T09:54:05Z</dcterms:modified>
</cp:coreProperties>
</file>

<file path=docProps/custom.xml><?xml version="1.0" encoding="utf-8"?>
<Properties xmlns="http://schemas.openxmlformats.org/officeDocument/2006/custom-properties" xmlns:vt="http://schemas.openxmlformats.org/officeDocument/2006/docPropsVTypes"/>
</file>