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6" w:name="Xad0c410c327e051a8276198ea27dee99cc6ddd5"/>
    <w:p>
      <w:pPr>
        <w:pStyle w:val="Heading1"/>
      </w:pPr>
      <w:r>
        <w:t xml:space="preserve">Book Report: The Special Education Teacher in the Context of Belgium Brussels</w:t>
      </w:r>
    </w:p>
    <w:p>
      <w:pPr>
        <w:pStyle w:val="FirstParagraph"/>
      </w:pPr>
      <w:r>
        <w:rPr>
          <w:bCs/>
          <w:b/>
        </w:rPr>
        <w:t xml:space="preserve">Title:</w:t>
      </w:r>
      <w:r>
        <w:t xml:space="preserve">The Multicultural Advocate: Navigating Special Education in Urban Brussels</w:t>
      </w:r>
      <w:r>
        <w:br/>
      </w:r>
    </w:p>
    <w:p>
      <w:pPr>
        <w:pStyle w:val="BodyText"/>
      </w:pPr>
      <w:r>
        <w:t xml:space="preserve">Evaluator: Educational Policy Analyst</w:t>
      </w:r>
      <w:r>
        <w:br/>
      </w:r>
    </w:p>
    <w:p>
      <w:pPr>
        <w:pStyle w:val="BodyText"/>
      </w:pPr>
      <w:r>
        <w:t xml:space="preserve">Date: October 26, 2023</w:t>
      </w:r>
      <w:r>
        <w:br/>
      </w:r>
    </w:p>
    <w:p>
      <w:pPr>
        <w:pStyle w:val="BodyText"/>
      </w:pPr>
      <w:r>
        <w:t xml:space="preserve">Context:This report evaluates the role of the special education teacher within the complex socio-political framework of Belgium Brussels, focusing on linguistic diversity, regulatory challenges, and inclusive pedagogical strategies.</w:t>
      </w:r>
    </w:p>
    <w:bookmarkStart w:id="20" w:name="introduction"/>
    <w:p>
      <w:pPr>
        <w:pStyle w:val="Heading2"/>
      </w:pPr>
      <w:r>
        <w:t xml:space="preserve">Introduction</w:t>
      </w:r>
    </w:p>
    <w:p>
      <w:pPr>
        <w:pStyle w:val="FirstParagraph"/>
      </w:pPr>
      <w:r>
        <w:t xml:space="preserve">The landscape of education in Belgium Brussels is uniquely complex, characterized by a high degree of linguistic plurality and cultural diversity. In this metropolitan hub of Europe, the role of the special education teacher transcends traditional pedagogical duties, evolving into a position that requires significant intercultural competence and administrative agility. This book report explores the multifaceted identity of the special education teacher in Belgium Brussels, analyzing how global theories on inclusive education intersect with local realities. The objective is to understand how these educators navigate the dual systems of the French-speaking Community (Fédération Wallonie-Bruxelles) and the Flemish Community, serving a student population that is disproportionately diverse compared to other regions in Europe.</w:t>
      </w:r>
    </w:p>
    <w:bookmarkEnd w:id="20"/>
    <w:bookmarkStart w:id="21" w:name="the-unique-context-of-belgium-brussels"/>
    <w:p>
      <w:pPr>
        <w:pStyle w:val="Heading2"/>
      </w:pPr>
      <w:r>
        <w:t xml:space="preserve">The Unique Context of Belgium Brussels</w:t>
      </w:r>
    </w:p>
    <w:p>
      <w:pPr>
        <w:pStyle w:val="FirstParagraph"/>
      </w:pPr>
      <w:r>
        <w:t xml:space="preserve">To understand the special education teacher’s role, one must first appreciate the specific environment of Belgium Brussels. The city is bilingual by nature, yet the educational sectors are divided along linguistic lines. Teachers in French-speaking schools operate under different curricular and regulatory frameworks than those in Dutch-speaking institutions. This bifurcation creates a unique challenge for inclusive education. In many other countries, special education is governed by a single national framework; however, in Belgium Brussels, resources, diagnostic criteria, and support services can vary significantly depending on whether the institution falls under the Flemish or French regulatory umbrella.</w:t>
      </w:r>
    </w:p>
    <w:p>
      <w:pPr>
        <w:pStyle w:val="BodyText"/>
      </w:pPr>
      <w:r>
        <w:t xml:space="preserve">Furthermore Belgium Brussels hosts a significant international population due to its status as the de facto capital of the European Union. This results in schools with students from dozens of different linguistic backgrounds. The special education teacher in this context is often not just dealing with learning disabilities but also with language acquisition barriers and cultural adjustment issues. Therefore, the "teacher" aspect of their identity is deeply intertwined with that of a cultural mediator.</w:t>
      </w:r>
    </w:p>
    <w:bookmarkEnd w:id="21"/>
    <w:bookmarkStart w:id="22" w:name="Xe4c730f7f5de03933be7c9f004195fa20554cba"/>
    <w:p>
      <w:pPr>
        <w:pStyle w:val="Heading2"/>
      </w:pPr>
      <w:r>
        <w:t xml:space="preserve">The Special Education Teacher as an Inclusive Advocate</w:t>
      </w:r>
    </w:p>
    <w:p>
      <w:pPr>
        <w:pStyle w:val="FirstParagraph"/>
      </w:pPr>
      <w:r>
        <w:t xml:space="preserve">The core function of the special education teacher in this context is to bridge the gap between standardized curricula and individual student needs. However, in Belgium Brussels, this role is expanded. The educator must act as an advocate for students who may lack the linguistic capital to navigate the system themselves. This involves close collaboration with psychologists, speech therapists, and social workers—a multidisciplinary team approach that is mandatory under both Flemish and French educational decrees.</w:t>
      </w:r>
    </w:p>
    <w:p>
      <w:pPr>
        <w:pStyle w:val="BodyText"/>
      </w:pPr>
      <w:r>
        <w:t xml:space="preserve">The report highlights that successful special education teachers in Belgium Brussels possess a high level of emotional intelligence and adaptability. They are required to design Individualized Education Plans (IEPs) that are not only pedagogically sound but also culturally sensitive. For instance, a strategy effective for a student with dyslexia who speaks French as their home language may need significant modification for an Arabic-speaking refugee student who is still acquiring basic literacy skills in French or Dutch.</w:t>
      </w:r>
    </w:p>
    <w:bookmarkEnd w:id="22"/>
    <w:bookmarkStart w:id="23" w:name="challenges-and-professional-development"/>
    <w:p>
      <w:pPr>
        <w:pStyle w:val="Heading2"/>
      </w:pPr>
      <w:r>
        <w:t xml:space="preserve">Challenges and Professional Development</w:t>
      </w:r>
    </w:p>
    <w:p>
      <w:pPr>
        <w:pStyle w:val="FirstParagraph"/>
      </w:pPr>
      <w:r>
        <w:t xml:space="preserve">The literature reviewed in this report identifies several pressing challenges for special education teachers in Belgium Brussels. The first major challenge is the shortage of specialized staff with intercultural training. While many teachers are experts in pedagogy, fewer are equipped with advanced skills in second-language acquisition or trauma-informed care, which is increasingly relevant given the demographic shifts.</w:t>
      </w:r>
    </w:p>
    <w:p>
      <w:pPr>
        <w:pStyle w:val="BodyText"/>
      </w:pPr>
      <w:r>
        <w:t xml:space="preserve">Additionally, administrative burdens are cited as a significant source of burnout. The bureaucracy involved in securing funding and support services for students with disabilities is cumbersome due to the overlapping jurisdictions of the two language communities. Special education teachers often spend a considerable amount of time on paperwork rather than direct student interaction, highlighting a need for systemic simplification.</w:t>
      </w:r>
    </w:p>
    <w:bookmarkEnd w:id="23"/>
    <w:bookmarkStart w:id="24" w:name="X378ca3863057257e286b9fe2397877e9177ed09"/>
    <w:p>
      <w:pPr>
        <w:pStyle w:val="Heading2"/>
      </w:pPr>
      <w:r>
        <w:t xml:space="preserve">Pedagogical Strategies and Best Practices</w:t>
      </w:r>
    </w:p>
    <w:p>
      <w:pPr>
        <w:pStyle w:val="FirstParagraph"/>
      </w:pPr>
      <w:r>
        <w:t xml:space="preserve">The report suggests that effective special education in Belgium Brussels relies heavily on Universal Design for Learning (UDL). By creating flexible learning environments from the outset, teachers can reduce the need for retroactive modifications. Visual aids, multilingual resources, and peer-support systems are highlighted as best practices. Moreover, the use of technology is crucial; digital tools can help bridge language gaps by providing real-time translation or text-to-speech functionalities that support neurodivergent learners.</w:t>
      </w:r>
    </w:p>
    <w:p>
      <w:pPr>
        <w:pStyle w:val="BodyText"/>
      </w:pPr>
      <w:r>
        <w:t xml:space="preserve">Collaboration with parents is another critical component. In a multicultural setting, engaging families requires overcoming not only educational barriers but also cultural and linguistic ones. The special education teacher must facilitate communication in multiple languages, often relying on interpreters or bilingual parent liaisons to ensure that families are active partners in their child’s educational journey.</w:t>
      </w:r>
    </w:p>
    <w:bookmarkEnd w:id="24"/>
    <w:bookmarkStart w:id="25" w:name="conclusion"/>
    <w:p>
      <w:pPr>
        <w:pStyle w:val="Heading2"/>
      </w:pPr>
      <w:r>
        <w:t xml:space="preserve">Conclusion</w:t>
      </w:r>
    </w:p>
    <w:p>
      <w:pPr>
        <w:pStyle w:val="FirstParagraph"/>
      </w:pPr>
      <w:r>
        <w:t xml:space="preserve">In conclusion, the special education teacher in Belgium Brussels operates at the intersection of complexity and compassion. They are not merely instructors but navigators of a fragmented system and mediators across cultures. The role demands a specialized skill set that combines pedagogical expertise with intercultural communication skills and bureaucratic literacy.</w:t>
      </w:r>
    </w:p>
    <w:p>
      <w:pPr>
        <w:pStyle w:val="BodyText"/>
      </w:pPr>
      <w:r>
        <w:t xml:space="preserve">The analysis confirms that while the challenges in Belgium Brussels are significant, they also offer opportunities for innovation in inclusive education. By fostering greater cooperation between the Flemish and French educational communities and investing in targeted professional development for teachers, Belgium can set a precedent for how urban centers manage diversity through inclusive pedagogy. The special education teacher remains at the heart of this effort, ensuring that every child, regardless of language or ability, has access to equitable educational opportunities.</w:t>
      </w:r>
    </w:p>
    <w:p>
      <w:pPr>
        <w:pStyle w:val="BodyText"/>
      </w:pPr>
      <w:r>
        <w:t xml:space="preserve">This report underscores the importance of viewing special education not as an isolated sector but as a central pillar in building a cohesive society in one Europe’s most diverse cities. Future research should focus on longitudinal studies regarding the impact of bilingual inclusive programs on student outcomes in Belgium Brussels.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the Context of Belgium Brussels</dc:title>
  <dc:creator/>
  <dc:language>en</dc:language>
  <cp:keywords/>
  <dcterms:created xsi:type="dcterms:W3CDTF">2026-07-29T13:06:31Z</dcterms:created>
  <dcterms:modified xsi:type="dcterms:W3CDTF">2026-07-29T13:06:31Z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