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rPr>
          <w:bCs/>
          <w:b/>
        </w:rPr>
        <w:t xml:space="preserve">Title:</w:t>
      </w:r>
      <w:r>
        <w:t xml:space="preserve"> </w:t>
      </w:r>
      <w:r>
        <w:t xml:space="preserve">Navigating Complexity: The Role of the Special Education Teacher</w:t>
      </w:r>
      <w:r>
        <w:br/>
      </w:r>
      <w:r>
        <w:rPr>
          <w:bCs/>
          <w:b/>
        </w:rPr>
        <w:t xml:space="preserve">Focused Region:</w:t>
      </w:r>
      <w:r>
        <w:t xml:space="preserve"> </w:t>
      </w:r>
      <w:r>
        <w:t xml:space="preserve">Germany Berlin</w:t>
      </w:r>
      <w:r>
        <w:br/>
      </w:r>
      <w:r>
        <w:t xml:space="preserve">Date:</w:t>
      </w:r>
      <w:r>
        <w:t xml:space="preserve"> </w:t>
      </w:r>
      <w:r>
        <w:rPr>
          <w:iCs/>
          <w:i/>
        </w:rPr>
        <w:t xml:space="preserve">October 2023</w:t>
      </w:r>
      <w:r>
        <w:br/>
      </w:r>
    </w:p>
    <w:bookmarkStart w:id="27" w:name="X8b9708b592049958791610bb75f96708eb08345"/>
    <w:p>
      <w:pPr>
        <w:pStyle w:val="Heading1"/>
      </w:pPr>
      <w:r>
        <w:t xml:space="preserve">A Comprehensive Book Report on the Special Education Teacher</w:t>
      </w:r>
    </w:p>
    <w:p>
      <w:pPr>
        <w:pStyle w:val="FirstParagraph"/>
      </w:pPr>
      <w:r>
        <w:t xml:space="preserve">The landscape of modern pedagogy is undergoing a profound transformation, shifting from exclusionary models toward inclusive frameworks that value diversity. At the heart of this shift stands the</w:t>
      </w:r>
      <w:r>
        <w:t xml:space="preserve"> </w:t>
      </w:r>
      <w:r>
        <w:rPr>
          <w:bCs/>
          <w:b/>
        </w:rPr>
        <w:t xml:space="preserve">Special Education Teacher</w:t>
      </w:r>
      <w:r>
        <w:t xml:space="preserve">. This book report analyzes the multifaceted role, challenges, and professional requirements of special educators within the specific socio-political and educational context of</w:t>
      </w:r>
      <w:r>
        <w:t xml:space="preserve"> </w:t>
      </w:r>
      <w:r>
        <w:rPr>
          <w:bCs/>
          <w:b/>
        </w:rPr>
        <w:t xml:space="preserve">Germany Berlin</w:t>
      </w:r>
      <w:r>
        <w:t xml:space="preserve">. By examining current literature and pedagogical theories applicable to this region, we can better understand how these professionals act as catalysts for equity in one of Europe’s most dynamic capital cities.</w:t>
      </w:r>
    </w:p>
    <w:bookmarkStart w:id="20" w:name="X78c4b5a0583abcc48463a521d90c5c42fe9f0b4"/>
    <w:p>
      <w:pPr>
        <w:pStyle w:val="Heading2"/>
      </w:pPr>
      <w:r>
        <w:t xml:space="preserve">Theoretical Framework: The German Concept of 'Heilpädagogik'</w:t>
      </w:r>
    </w:p>
    <w:p>
      <w:pPr>
        <w:pStyle w:val="FirstParagraph"/>
      </w:pPr>
      <w:r>
        <w:t xml:space="preserve">To fully grasp the identity of the</w:t>
      </w:r>
      <w:r>
        <w:t xml:space="preserve"> </w:t>
      </w:r>
      <w:r>
        <w:rPr>
          <w:bCs/>
          <w:b/>
        </w:rPr>
        <w:t xml:space="preserve">Special Education Teacher</w:t>
      </w:r>
      <w:r>
        <w:t xml:space="preserve">, one must first engage with the historical and theoretical underpinnings of German pedagogy, specifically the concept of *Heilpädagogik*. Unlike some Western models that view special education merely as a service provision within general schooling, *Heilpädagogik* views disability and support needs through a holistic lens, integrating therapeutic goals with educational objectives. In</w:t>
      </w:r>
      <w:r>
        <w:t xml:space="preserve"> </w:t>
      </w:r>
      <w:r>
        <w:rPr>
          <w:bCs/>
          <w:b/>
        </w:rPr>
        <w:t xml:space="preserve">Germany Berlin</w:t>
      </w:r>
      <w:r>
        <w:t xml:space="preserve">, this tradition is deeply embedded in teacher training programs at institutions such as the Humboldt University or the Free University of Berlin.</w:t>
      </w:r>
    </w:p>
    <w:p>
      <w:pPr>
        <w:pStyle w:val="BodyText"/>
      </w:pPr>
      <w:r>
        <w:t xml:space="preserve">The text under review argues that modern special educators in this region must be bicultural: fluent not only in general didactics but also deeply versed in therapeutic methodologies. This dual competency is essential because the</w:t>
      </w:r>
      <w:r>
        <w:t xml:space="preserve"> </w:t>
      </w:r>
      <w:r>
        <w:rPr>
          <w:bCs/>
          <w:b/>
        </w:rPr>
        <w:t xml:space="preserve">Special Education Teacher</w:t>
      </w:r>
      <w:r>
        <w:t xml:space="preserve"> </w:t>
      </w:r>
      <w:r>
        <w:t xml:space="preserve">is often expected to bridge the gap between medical diagnoses and educational outcomes, ensuring that a student’s disability does not define their potential for learning.</w:t>
      </w:r>
    </w:p>
    <w:bookmarkEnd w:id="20"/>
    <w:bookmarkStart w:id="22" w:name="the-policy-landscape-in-germany-berlin"/>
    <w:p>
      <w:pPr>
        <w:pStyle w:val="Heading2"/>
      </w:pPr>
      <w:r>
        <w:t xml:space="preserve">The Policy Landscape in Germany Berlin</w:t>
      </w:r>
    </w:p>
    <w:p>
      <w:pPr>
        <w:pStyle w:val="FirstParagraph"/>
      </w:pPr>
      <w:r>
        <w:t xml:space="preserve">The implementation of inclusive education in</w:t>
      </w:r>
      <w:r>
        <w:t xml:space="preserve"> </w:t>
      </w:r>
      <w:r>
        <w:rPr>
          <w:bCs/>
          <w:b/>
        </w:rPr>
        <w:t xml:space="preserve">Germany Berlin</w:t>
      </w:r>
      <w:r>
        <w:t xml:space="preserve"> </w:t>
      </w:r>
      <w:r>
        <w:t xml:space="preserve">is governed by a complex interplay of federal laws (such as the UN Convention on the Rights of Persons with Disabilities) and state-specific regulations enacted by the Senatsverwaltung für Bildung, Jugend und Familie (Senate Department for Education, Youth and Family). For the</w:t>
      </w:r>
      <w:r>
        <w:t xml:space="preserve"> </w:t>
      </w:r>
      <w:r>
        <w:rPr>
          <w:bCs/>
          <w:b/>
        </w:rPr>
        <w:t xml:space="preserve">Special Education Teacher</w:t>
      </w:r>
      <w:r>
        <w:t xml:space="preserve">, navigating this bureaucratic labyrinth is as critical as lesson planning.</w:t>
      </w:r>
    </w:p>
    <w:bookmarkStart w:id="21" w:name="key-policy-challenges-in-berlin"/>
    <w:p>
      <w:pPr>
        <w:pStyle w:val="Heading3"/>
      </w:pPr>
      <w:r>
        <w:t xml:space="preserve">Key Policy Challenges in Berlin:</w:t>
      </w:r>
    </w:p>
    <w:p>
      <w:pPr>
        <w:numPr>
          <w:ilvl w:val="0"/>
          <w:numId w:val="1001"/>
        </w:numPr>
        <w:pStyle w:val="Compact"/>
      </w:pPr>
      <w:r>
        <w:rPr>
          <w:bCs/>
          <w:b/>
        </w:rPr>
        <w:t xml:space="preserve">Dual System Tension:</w:t>
      </w:r>
      <w:r>
        <w:t xml:space="preserve"> </w:t>
      </w:r>
      <w:r>
        <w:t xml:space="preserve">While the goal is full inclusion, Berlin still maintains a significant number of specialized schools (Förderschulen). The Special Education Teacher often finds themselves working within this dual system, sometimes struggling against systemic segregation while advocating for integration.</w:t>
      </w:r>
    </w:p>
    <w:p>
      <w:pPr>
        <w:numPr>
          <w:ilvl w:val="0"/>
          <w:numId w:val="1001"/>
        </w:numPr>
        <w:pStyle w:val="Compact"/>
      </w:pPr>
      <w:r>
        <w:rPr>
          <w:bCs/>
          <w:b/>
        </w:rPr>
        <w:t xml:space="preserve">Inclusion Schools (Inklusionsschulen):</w:t>
      </w:r>
      <w:r>
        <w:t xml:space="preserve"> </w:t>
      </w:r>
      <w:r>
        <w:t xml:space="preserve">Berlin has designated specific schools as "Inclusion Schools," where the presence of a Special Education Teacher is mandated to support general education teachers. This report highlights that the role here is less about teaching special curriculum and more about coaching classroom teachers in differentiated instruction.</w:t>
      </w:r>
    </w:p>
    <w:p>
      <w:pPr>
        <w:numPr>
          <w:ilvl w:val="0"/>
          <w:numId w:val="1001"/>
        </w:numPr>
        <w:pStyle w:val="Compact"/>
      </w:pPr>
      <w:r>
        <w:rPr>
          <w:bCs/>
          <w:b/>
        </w:rPr>
        <w:t xml:space="preserve">Funding and Resources:</w:t>
      </w:r>
      <w:r>
        <w:t xml:space="preserve"> </w:t>
      </w:r>
      <w:r>
        <w:t xml:space="preserve">The book notes that despite political will, resource allocation in Berlin’s diverse boroughs (*Bezirke*) varies wildly. A Special Education Teacher in Neukölln may face vastly different challenges than one in Dahlem, affecting their ability to implement individualized educational plans (IEPs).</w:t>
      </w:r>
    </w:p>
    <w:bookmarkEnd w:id="21"/>
    <w:bookmarkEnd w:id="22"/>
    <w:bookmarkStart w:id="23" w:name="X72cf1bbb7fd349e30659ce95af248710f7c599b"/>
    <w:p>
      <w:pPr>
        <w:pStyle w:val="Heading2"/>
      </w:pPr>
      <w:r>
        <w:t xml:space="preserve">The Role of the Special Education Teacher: Beyond Remediation</w:t>
      </w:r>
    </w:p>
    <w:p>
      <w:pPr>
        <w:pStyle w:val="FirstParagraph"/>
      </w:pPr>
      <w:r>
        <w:t xml:space="preserve">A central theme of this analysis is the redefinition of the</w:t>
      </w:r>
      <w:r>
        <w:t xml:space="preserve"> </w:t>
      </w:r>
      <w:r>
        <w:rPr>
          <w:bCs/>
          <w:b/>
        </w:rPr>
        <w:t xml:space="preserve">Special Education Teacher</w:t>
      </w:r>
      <w:r>
        <w:t xml:space="preserve">. Historically, these professionals were seen as remedial experts who pulled students out of class to work on basic skills. However, contemporary literature focused on</w:t>
      </w:r>
      <w:r>
        <w:t xml:space="preserve"> </w:t>
      </w:r>
      <w:r>
        <w:rPr>
          <w:bCs/>
          <w:b/>
        </w:rPr>
        <w:t xml:space="preserve">Germany Berlin</w:t>
      </w:r>
      <w:r>
        <w:t xml:space="preserve"> </w:t>
      </w:r>
      <w:r>
        <w:t xml:space="preserve">emphasizes a collaborative model.</w:t>
      </w:r>
    </w:p>
    <w:p>
      <w:pPr>
        <w:pStyle w:val="BodyText"/>
      </w:pPr>
      <w:r>
        <w:t xml:space="preserve">In this new paradigm, the Special Education Teacher acts as a consultant and co-teacher. They provide expertise on accessibility, universal design for learning (UDL), and social-emotional support. The book report highlights case studies from Berlin where special educators worked alongside subject teachers to adapt mathematics or history lessons for students with autism spectrum disorder (ASD) or dyslexia. This collaborative approach reduces the stigma often associated with "special" classes and promotes a culture of inclusion throughout the entire school.</w:t>
      </w:r>
    </w:p>
    <w:bookmarkEnd w:id="23"/>
    <w:bookmarkStart w:id="24" w:name="X6c8da60d62237ddb12bec7d8b414225753b2fe3"/>
    <w:p>
      <w:pPr>
        <w:pStyle w:val="Heading2"/>
      </w:pPr>
      <w:r>
        <w:t xml:space="preserve">Cultural and Linguistic Diversity in Berlin</w:t>
      </w:r>
    </w:p>
    <w:p>
      <w:pPr>
        <w:pStyle w:val="FirstParagraph"/>
      </w:pPr>
      <w:r>
        <w:t xml:space="preserve">No discussion of special education in</w:t>
      </w:r>
      <w:r>
        <w:t xml:space="preserve"> </w:t>
      </w:r>
      <w:r>
        <w:rPr>
          <w:bCs/>
          <w:b/>
        </w:rPr>
        <w:t xml:space="preserve">Germany Berlin</w:t>
      </w:r>
      <w:r>
        <w:t xml:space="preserve"> </w:t>
      </w:r>
      <w:r>
        <w:t xml:space="preserve">is complete without addressing its multicultural fabric. Berlin is a city of immigrants, refugees, and diverse linguistic backgrounds. The Special Education Teacher must therefore possess high levels of cultural competence.</w:t>
      </w:r>
    </w:p>
    <w:p>
      <w:pPr>
        <w:pStyle w:val="BodyText"/>
      </w:pPr>
      <w:r>
        <w:t xml:space="preserve">The text argues that many behavioral issues diagnosed as disabilities are often misinterpretations of cultural differences or language barriers. A proficient Special Education Teacher in Berlin must be able to distinguish between a language acquisition disorder and a true cognitive disability, often working with interpreters and family counselors. This aspect of the role is crucial for maintaining trust with families who may have experienced marginalization or trauma.</w:t>
      </w:r>
    </w:p>
    <w:bookmarkEnd w:id="24"/>
    <w:bookmarkStart w:id="25" w:name="challenges-and-professional-burnout"/>
    <w:p>
      <w:pPr>
        <w:pStyle w:val="Heading2"/>
      </w:pPr>
      <w:r>
        <w:t xml:space="preserve">Challenges and Professional Burnout</w:t>
      </w:r>
    </w:p>
    <w:p>
      <w:pPr>
        <w:pStyle w:val="FirstParagraph"/>
      </w:pPr>
      <w:r>
        <w:t xml:space="preserve">The book does not shy away from the difficulties inherent in this profession. The workload for a</w:t>
      </w:r>
      <w:r>
        <w:t xml:space="preserve"> </w:t>
      </w:r>
      <w:r>
        <w:rPr>
          <w:bCs/>
          <w:b/>
        </w:rPr>
        <w:t xml:space="preserve">Special Education Teacher</w:t>
      </w:r>
      <w:r>
        <w:t xml:space="preserve"> </w:t>
      </w:r>
      <w:r>
        <w:t xml:space="preserve">in Berlin is often excessive, characterized by high administrative burdens related to documentation and legal compliance. The demand for individualized support plans requires extensive paperwork, leaving less time for direct student interaction.</w:t>
      </w:r>
    </w:p>
    <w:p>
      <w:pPr>
        <w:pStyle w:val="BodyText"/>
      </w:pPr>
      <w:r>
        <w:t xml:space="preserve">Germany Berlin requires not just better pay, but structural changes that prioritize team-based support and reduced administrative load.</w:t>
      </w:r>
    </w:p>
    <w:bookmarkEnd w:id="25"/>
    <w:bookmarkStart w:id="26" w:name="conclusion-a-path-forward-for-inclusion"/>
    <w:p>
      <w:pPr>
        <w:pStyle w:val="Heading2"/>
      </w:pPr>
      <w:r>
        <w:t xml:space="preserve">Conclusion: A Path Forward for Inclusion</w:t>
      </w:r>
    </w:p>
    <w:p>
      <w:pPr>
        <w:pStyle w:val="FirstParagraph"/>
      </w:pPr>
      <w:r>
        <w:t xml:space="preserve">In conclusion, the role of the Special Education Teacher is pivotal to the success of inclusive education in</w:t>
      </w:r>
      <w:r>
        <w:t xml:space="preserve"> </w:t>
      </w:r>
      <w:r>
        <w:rPr>
          <w:bCs/>
          <w:b/>
        </w:rPr>
        <w:t xml:space="preserve">Germany Berlin</w:t>
      </w:r>
      <w:r>
        <w:t xml:space="preserve">. They are not merely auxiliary staff but essential leaders in pedagogical innovation. The book report concludes that for inclusion to be truly realized in Berlin, society must recognize and support these professionals through better training, adequate resources, and a shift from a medical model of disability to a social model.</w:t>
      </w:r>
    </w:p>
    <w:p>
      <w:pPr>
        <w:pStyle w:val="BodyText"/>
      </w:pPr>
      <w:r>
        <w:t xml:space="preserve">The future of education in the capital depends on empowering the Special Education Teacher to be what they are intended to be: a bridge builder. By integrating therapeutic insights with general educational standards, and by navigating the unique cultural tapestry of Berlin, these educators ensure that every child, regardless of ability or background, has access to meaningful learning opportunities. This document serves as a testament to their critical importance and the need for continued advocacy within the German educational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Germany Berlin</dc:title>
  <dc:creator/>
  <dc:language>en</dc:language>
  <cp:keywords/>
  <dcterms:created xsi:type="dcterms:W3CDTF">2026-07-29T05:55:06Z</dcterms:created>
  <dcterms:modified xsi:type="dcterms:W3CDTF">2026-07-29T05:55:06Z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