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Morocco</w:t>
      </w:r>
      <w:r>
        <w:t xml:space="preserve"> </w:t>
      </w:r>
      <w:r>
        <w:t xml:space="preserve">Casablanca</w:t>
      </w:r>
    </w:p>
    <w:bookmarkStart w:id="32" w:name="Xe97d0e725ee3a068db3536572bfabe5586e3814"/>
    <w:p>
      <w:pPr>
        <w:pStyle w:val="Heading1"/>
      </w:pPr>
      <w:r>
        <w:t xml:space="preserve">The Special Education Teacher in Morocco Casablanca: A Critical Analysis</w:t>
      </w:r>
    </w:p>
    <w:p>
      <w:pPr>
        <w:pStyle w:val="FirstParagraph"/>
      </w:pPr>
      <w:r>
        <w:t xml:space="preserve">The integration of special education into the Moroccan school system represents one of the most significant yet complex shifts in contemporary educational policy. This report examines the evolving landscape for a **Special Education Teacher** operating within **Morocco Casablanca**, exploring pedagogical strategies, cultural barriers, and systemic challenges.</w:t>
      </w:r>
    </w:p>
    <w:bookmarkStart w:id="20" w:name="introduction-the-evolving-landscape"/>
    <w:p>
      <w:pPr>
        <w:pStyle w:val="Heading2"/>
      </w:pPr>
      <w:r>
        <w:t xml:space="preserve">1. Introduction: The Evolving Landscape</w:t>
      </w:r>
    </w:p>
    <w:p>
      <w:pPr>
        <w:pStyle w:val="FirstParagraph"/>
      </w:pPr>
      <w:r>
        <w:t xml:space="preserve">The concept of inclusive education in Morocco has transitioned from a peripheral concern to a central pillar of national educational reform over the past two decades. At the heart of this transformation is the **Special Education Teacher**, an professional who serves as both an instructor and an advocate. In **Morocco Casablanca**, one of the country’s largest economic and cultural hubs, this role takes on unique dimensions. Unlike rural areas where resources are scarce, Casablanca presents a paradox: it is a city with concentrated wealth and advanced infrastructure, yet it grapples with deep socioeconomic disparities that directly impact students with disabilities.</w:t>
      </w:r>
    </w:p>
    <w:p>
      <w:pPr>
        <w:pStyle w:val="BodyText"/>
      </w:pPr>
      <w:r>
        <w:t xml:space="preserve">This report seeks to understand how the **Special Education Teacher** navigates the specific environment of **Morocco Casablanca**. It analyzes the intersection of traditional Moroccan values, modern educational mandates, and the practical realities faced by educators working in public and private sectors. The focus is not merely on teaching methodologies but on the broader societal role these teachers play in fostering inclusion.</w:t>
      </w:r>
    </w:p>
    <w:bookmarkEnd w:id="20"/>
    <w:bookmarkStart w:id="23" w:name="X40f83edb10b5d0e0942471573b9818063fb99dd"/>
    <w:p>
      <w:pPr>
        <w:pStyle w:val="Heading2"/>
      </w:pPr>
      <w:r>
        <w:t xml:space="preserve">2. The Profile of the Special Education Teacher</w:t>
      </w:r>
    </w:p>
    <w:bookmarkStart w:id="21" w:name="educational-background-and-training"/>
    <w:p>
      <w:pPr>
        <w:pStyle w:val="Heading3"/>
      </w:pPr>
      <w:r>
        <w:t xml:space="preserve">Educational Background and Training</w:t>
      </w:r>
    </w:p>
    <w:p>
      <w:pPr>
        <w:pStyle w:val="FirstParagraph"/>
      </w:pPr>
      <w:r>
        <w:t xml:space="preserve">In **Morocco Casablanca**, a **Special Education Teacher** typically holds a degree from one of the Institutes of Pedagogical Formation (IPEs) or specialized universities. However, many teachers enter the field with general pedagogy backgrounds and receive on-the-job training. This gap in initial preparation often leads to a reliance on informal networks and peer support within schools. The ideal **Special Education Teacher** in this context is bilingual, fluent in both Arabic and French, as instructional materials for special needs often originate from Francophone educational systems.</w:t>
      </w:r>
    </w:p>
    <w:bookmarkEnd w:id="21"/>
    <w:bookmarkStart w:id="22" w:name="pedagogical-approach"/>
    <w:p>
      <w:pPr>
        <w:pStyle w:val="Heading3"/>
      </w:pPr>
      <w:r>
        <w:t xml:space="preserve">Pedagogical Approach</w:t>
      </w:r>
    </w:p>
    <w:p>
      <w:pPr>
        <w:pStyle w:val="FirstParagraph"/>
      </w:pPr>
      <w:r>
        <w:t xml:space="preserve">The curriculum adapted by the **Special Education Teacher** must balance international best practices with local cultural relevance. In **Morocco Casablanca**, this involves moving away from purely medical models of disability toward social models. Teachers are increasingly trained to view disability not as a deficit within the child, but as a mismatch between the child’s needs and the environment. Consequently, lesson plans in Casablanca often incorporate sensory-friendly adjustments and differentiated instruction techniques that respect the hierarchical yet communal nature of Moroccan classroom dynamics.</w:t>
      </w:r>
    </w:p>
    <w:bookmarkEnd w:id="22"/>
    <w:bookmarkEnd w:id="23"/>
    <w:bookmarkStart w:id="26" w:name="cultural-context-in-morocco-casablanca"/>
    <w:p>
      <w:pPr>
        <w:pStyle w:val="Heading2"/>
      </w:pPr>
      <w:r>
        <w:t xml:space="preserve">3. Cultural Context in Morocco Casablanca</w:t>
      </w:r>
    </w:p>
    <w:bookmarkStart w:id="24" w:name="social-stigma-and-family-dynamics"/>
    <w:p>
      <w:pPr>
        <w:pStyle w:val="Heading3"/>
      </w:pPr>
      <w:r>
        <w:t xml:space="preserve">Social Stigma and Family Dynamics</w:t>
      </w:r>
    </w:p>
    <w:p>
      <w:pPr>
        <w:pStyle w:val="FirstParagraph"/>
      </w:pPr>
      <w:r>
        <w:t xml:space="preserve">A critical aspect of the **Special Education Teacher’s** role in **Morocco Casablanca** is navigating family perceptions. In many traditional segments of Moroccan society, disability has historically been stigmatized or viewed through a lens of fate. The teacher acts as a mediator between the school system and families who may be hesitant to accept diagnoses such as autism or ADHD. Effective communication requires empathy, cultural sensitivity, and often engagement with religious leaders or community elders to reframe inclusion as a communal responsibility rather than just an individual medical issue.</w:t>
      </w:r>
    </w:p>
    <w:bookmarkEnd w:id="24"/>
    <w:bookmarkStart w:id="25" w:name="the-urban-pressure-cooker"/>
    <w:p>
      <w:pPr>
        <w:pStyle w:val="Heading3"/>
      </w:pPr>
      <w:r>
        <w:t xml:space="preserve">The Urban Pressure Cooker</w:t>
      </w:r>
    </w:p>
    <w:p>
      <w:pPr>
        <w:pStyle w:val="FirstParagraph"/>
      </w:pPr>
      <w:r>
        <w:t xml:space="preserve">Casablanca is a fast-paced metropolis. The pressure on schools to perform academically can marginalize students with special needs. The **Special Education Teacher** often finds themselves fighting for space and resources in overcrowded classrooms common in many public institutions across the city. They must advocate for their students against administrative pressures that prioritize standardized test scores over individualized progress.</w:t>
      </w:r>
    </w:p>
    <w:bookmarkEnd w:id="25"/>
    <w:bookmarkEnd w:id="26"/>
    <w:bookmarkStart w:id="29" w:name="systemic-challenges-and-resources"/>
    <w:p>
      <w:pPr>
        <w:pStyle w:val="Heading2"/>
      </w:pPr>
      <w:r>
        <w:t xml:space="preserve">4. Systemic Challenges and Resources</w:t>
      </w:r>
    </w:p>
    <w:bookmarkStart w:id="27" w:name="infrastructure-limitations"/>
    <w:p>
      <w:pPr>
        <w:pStyle w:val="Heading3"/>
      </w:pPr>
      <w:r>
        <w:t xml:space="preserve">Infrastructure Limitations</w:t>
      </w:r>
    </w:p>
    <w:p>
      <w:pPr>
        <w:pStyle w:val="FirstParagraph"/>
      </w:pPr>
      <w:r>
        <w:t xml:space="preserve">In **Morocco Casablanca**, infrastructure remains a significant hurdle. Many older school buildings lack ramps, accessible bathrooms, or sensory rooms. The **Special Education Teacher** frequently adapts existing spaces creatively to accommodate wheelchair users or students with mobility impairments. While newer private institutions in affluent neighborhoods like Ain Diab offer superior facilities, the majority of teachers in public schools work with limited physical resources.</w:t>
      </w:r>
    </w:p>
    <w:bookmarkEnd w:id="27"/>
    <w:bookmarkStart w:id="28" w:name="resource-scarcity"/>
    <w:p>
      <w:pPr>
        <w:pStyle w:val="Heading3"/>
      </w:pPr>
      <w:r>
        <w:t xml:space="preserve">Resource Scarcity</w:t>
      </w:r>
    </w:p>
    <w:p>
      <w:pPr>
        <w:pStyle w:val="FirstParagraph"/>
      </w:pPr>
      <w:r>
        <w:t xml:space="preserve">The availability of specialized tools—such as visual schedules, communication boards, or assistive technology—is inconsistent. A key part of the **Special Education Teacher’s** job in Casablanca is improvisation. They often create low-cost instructional materials using recycled items or digital resources available online. This ingenuity highlights the resilience required to succeed in this role.</w:t>
      </w:r>
    </w:p>
    <w:bookmarkEnd w:id="28"/>
    <w:bookmarkEnd w:id="29"/>
    <w:bookmarkStart w:id="30" w:name="the-future-of-inclusion"/>
    <w:p>
      <w:pPr>
        <w:pStyle w:val="Heading2"/>
      </w:pPr>
      <w:r>
        <w:t xml:space="preserve">5. The Future of Inclusion</w:t>
      </w:r>
    </w:p>
    <w:p>
      <w:pPr>
        <w:pStyle w:val="FirstParagraph"/>
      </w:pPr>
      <w:r>
        <w:t xml:space="preserve">The government of Morocco, through the Strategic Vision 2015-2030 for Education Reform, has committed to expanding inclusive education. For the **Special Education Teacher** in **Morocco Casablanca**, this promises greater funding for training and better integration with mainstream classrooms. However, successful implementation requires a shift in mindset among all stakeholders: principals, parents, peers of students with disabilities, and policymakers.</w:t>
      </w:r>
    </w:p>
    <w:bookmarkEnd w:id="30"/>
    <w:bookmarkStart w:id="31" w:name="conclusion"/>
    <w:p>
      <w:pPr>
        <w:pStyle w:val="Heading2"/>
      </w:pPr>
      <w:r>
        <w:t xml:space="preserve">6. Conclusion</w:t>
      </w:r>
    </w:p>
    <w:p>
      <w:pPr>
        <w:pStyle w:val="FirstParagraph"/>
      </w:pPr>
      <w:r>
        <w:t xml:space="preserve">The **Special Education Teacher** in **Morocco Casablanca** is a pivotal figure in the nation’s journey toward equity. They operate at the crossroads of tradition and modernity, advocating for vulnerable students amidst systemic constraints. Their work extends beyond academics; they are agents of social change who challenge stigma and promote dignity. As Casablanca continues to grow as a global city, the role of these educators will become increasingly vital in ensuring that its educational system reflects the diversity and humanity of its population. Future efforts must focus on enhancing pre-service training, improving infrastructure, and fostering deeper community partnerships to support both teachers and students.</w:t>
      </w:r>
    </w:p>
    <w:p>
      <w:pPr>
        <w:pStyle w:val="BodyText"/>
      </w:pPr>
      <w:r>
        <w:t xml:space="preserve">This report underscores that while challenges persist in **Morocco Casablanca**, the dedication of **Special Education Teachers** provides a foundation for a more inclusive future. Their ability to adapt, innovate, and advocate is essential for realizing the promise of equal educational opportunity for all children.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Morocco Casablanca</dc:title>
  <dc:creator/>
  <dc:language>en</dc:language>
  <cp:keywords/>
  <dcterms:created xsi:type="dcterms:W3CDTF">2026-07-30T09:11:10Z</dcterms:created>
  <dcterms:modified xsi:type="dcterms:W3CDTF">2026-07-30T09:11:10Z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