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Netherlands</w:t>
      </w:r>
      <w:r>
        <w:t xml:space="preserve"> </w:t>
      </w:r>
      <w:r>
        <w:t xml:space="preserve">Amsterdam</w:t>
      </w:r>
    </w:p>
    <w:bookmarkStart w:id="27" w:name="X08eb4009a139693a3d274b1a1e107347f839a1a"/>
    <w:p>
      <w:pPr>
        <w:pStyle w:val="Heading1"/>
      </w:pPr>
      <w:r>
        <w:t xml:space="preserve">Book Report: The Special Education Teacher in the Context of Netherlands Amsterdam</w:t>
      </w:r>
    </w:p>
    <w:p>
      <w:pPr>
        <w:pStyle w:val="FirstParagraph"/>
      </w:pPr>
      <w:r>
        <w:rPr>
          <w:bCs/>
          <w:b/>
        </w:rPr>
        <w:t xml:space="preserve">Title:</w:t>
      </w:r>
      <w:r>
        <w:t xml:space="preserve"> </w:t>
      </w:r>
      <w:r>
        <w:t xml:space="preserve">Navigating Inclusion: A Comprehensive Analysis of the Special Education Teacher's Role in Netherlands Amsterdam</w:t>
      </w:r>
      <w:r>
        <w:br/>
      </w:r>
      <w:r>
        <w:rPr>
          <w:bCs/>
          <w:b/>
        </w:rPr>
        <w:t xml:space="preserve">Date:</w:t>
      </w:r>
      <w:r>
        <w:t xml:space="preserve"> </w:t>
      </w:r>
      <w:r>
        <w:t xml:space="preserve">May 24, 2024</w:t>
      </w:r>
      <w:r>
        <w:br/>
      </w:r>
    </w:p>
    <w:p>
      <w:pPr>
        <w:pStyle w:val="BodyText"/>
      </w:pPr>
      <w:r>
        <w:t xml:space="preserve">This document serves as a critical book report and professional overview regarding the specific duties, challenges, and cultural nuances faced by a</w:t>
      </w:r>
      <w:r>
        <w:t xml:space="preserve"> </w:t>
      </w:r>
      <w:r>
        <w:t xml:space="preserve">Special Education Teacher</w:t>
      </w:r>
      <w:r>
        <w:t xml:space="preserve"> </w:t>
      </w:r>
      <w:r>
        <w:t xml:space="preserve">operating within the unique educational landscape of</w:t>
      </w:r>
      <w:r>
        <w:t xml:space="preserve"> </w:t>
      </w:r>
      <w:r>
        <w:t xml:space="preserve">Netherlands Amsterdam</w:t>
      </w:r>
      <w:r>
        <w:t xml:space="preserve">. It synthesizes pedagogical theory with local regulatory frameworks.</w:t>
      </w:r>
    </w:p>
    <w:bookmarkStart w:id="20" w:name="X413eb93a49a1f8c1cf7af61d3427c986dc20615"/>
    <w:p>
      <w:pPr>
        <w:pStyle w:val="Heading2"/>
      </w:pPr>
      <w:r>
        <w:t xml:space="preserve">1. Introduction: The Unique Context of Netherlands Amsterdam</w:t>
      </w:r>
    </w:p>
    <w:p>
      <w:pPr>
        <w:pStyle w:val="FirstParagraph"/>
      </w:pPr>
      <w:r>
        <w:t xml:space="preserve">The educational environment in the capital city,</w:t>
      </w:r>
      <w:r>
        <w:t xml:space="preserve"> </w:t>
      </w:r>
      <w:r>
        <w:rPr>
          <w:bCs/>
          <w:b/>
        </w:rPr>
        <w:t xml:space="preserve">Netherlands Amsterdam</w:t>
      </w:r>
      <w:r>
        <w:t xml:space="preserve">, presents a distinct set of opportunities and challenges for educators. Unlike more rural or decentralized systems, the urban density of Amsterdam brings together a diverse population from various cultural, linguistic, and socioeconomic backgrounds. For the modern educator working in this vibrant metropolis, understanding the local context is not merely an administrative requirement but a pedagogical necessity. The city’s progressive reputation regarding inclusivity and social welfare sets high expectations for how students with special needs are integrated into mainstream society.</w:t>
      </w:r>
    </w:p>
    <w:p>
      <w:pPr>
        <w:pStyle w:val="BodyText"/>
      </w:pPr>
      <w:r>
        <w:t xml:space="preserve">This report explores how these external factors influence the internal dynamics of the classroom and school system. The focus remains squarely on the professional identity and daily operations of a</w:t>
      </w:r>
      <w:r>
        <w:t xml:space="preserve"> </w:t>
      </w:r>
      <w:r>
        <w:t xml:space="preserve">Special Education Teacher</w:t>
      </w:r>
      <w:r>
        <w:t xml:space="preserve">. It is essential to recognize that while national laws in The Netherlands provide a framework, Amsterdam’s municipal policies often add layers of specificity regarding resource allocation, parental involvement, and inter-agency collaboration.</w:t>
      </w:r>
    </w:p>
    <w:bookmarkEnd w:id="20"/>
    <w:bookmarkStart w:id="21" w:name="X70d5f5ee3ba70ee2827e8d00668b9cb4cc1a3c1"/>
    <w:p>
      <w:pPr>
        <w:pStyle w:val="Heading2"/>
      </w:pPr>
      <w:r>
        <w:t xml:space="preserve">2. Legal Framework and Policy Implementation</w:t>
      </w:r>
    </w:p>
    <w:p>
      <w:pPr>
        <w:pStyle w:val="FirstParagraph"/>
      </w:pPr>
      <w:r>
        <w:t xml:space="preserve">A foundational aspect of any discussion regarding special education in this region is the legal infrastructure. The primary legislation governing this field is the Wet Passend Onderwijs (Appropriate Education Act). This act mandates that all schools must ensure that every child receives appropriate education, tailored to their specific needs. For a</w:t>
      </w:r>
      <w:r>
        <w:t xml:space="preserve"> </w:t>
      </w:r>
      <w:r>
        <w:t xml:space="preserve">Special Education Teacher</w:t>
      </w:r>
      <w:r>
        <w:t xml:space="preserve"> </w:t>
      </w:r>
      <w:r>
        <w:t xml:space="preserve">operating within</w:t>
      </w:r>
      <w:r>
        <w:t xml:space="preserve"> </w:t>
      </w:r>
      <w:r>
        <w:rPr>
          <w:bCs/>
          <w:b/>
        </w:rPr>
        <w:t xml:space="preserve">Netherlands Amsterdam</w:t>
      </w:r>
      <w:r>
        <w:t xml:space="preserve">, this means moving away from a segregated model toward a robust inclusive model.</w:t>
      </w:r>
    </w:p>
    <w:p>
      <w:pPr>
        <w:pStyle w:val="BodyText"/>
      </w:pPr>
      <w:r>
        <w:t xml:space="preserve">The role of the Special Education Teacher is no longer confined to special schools (</w:t>
      </w:r>
      <w:r>
        <w:rPr>
          <w:iCs/>
          <w:i/>
        </w:rPr>
        <w:t xml:space="preserve">bijzonder onderwijs</w:t>
      </w:r>
      <w:r>
        <w:t xml:space="preserve">). Instead, they increasingly serve as support professionals within mainstream primary and secondary education. This shift requires teachers to be experts in differentiation and adaptive curriculum design. They must navigate the complex bureaucracy of school consortia, known as</w:t>
      </w:r>
      <w:r>
        <w:t xml:space="preserve"> </w:t>
      </w:r>
      <w:r>
        <w:rPr>
          <w:bCs/>
          <w:b/>
        </w:rPr>
        <w:t xml:space="preserve">Samenwerkingsverbanden</w:t>
      </w:r>
      <w:r>
        <w:t xml:space="preserve">, which are regional partnerships responsible for supporting children with extra needs. In Amsterdam, these consortia are particularly active due to the high concentration of diverse student populations.</w:t>
      </w:r>
    </w:p>
    <w:bookmarkEnd w:id="21"/>
    <w:bookmarkStart w:id="22" w:name="X5335bd453867720d9da3c30f18bed8e3acdbc81"/>
    <w:p>
      <w:pPr>
        <w:pStyle w:val="Heading2"/>
      </w:pPr>
      <w:r>
        <w:t xml:space="preserve">3. The Role and Responsibilities of the Special Education Teacher</w:t>
      </w:r>
    </w:p>
    <w:p>
      <w:pPr>
        <w:pStyle w:val="FirstParagraph"/>
      </w:pPr>
      <w:r>
        <w:t xml:space="preserve">The position of a</w:t>
      </w:r>
      <w:r>
        <w:t xml:space="preserve"> </w:t>
      </w:r>
      <w:r>
        <w:t xml:space="preserve">Special Education Teacher</w:t>
      </w:r>
      <w:r>
        <w:t xml:space="preserve"> </w:t>
      </w:r>
      <w:r>
        <w:t xml:space="preserve">in Amsterdam is multifaceted. It extends far beyond direct instruction to include consultation, coaching, and systemic advocacy. Key responsibilities include:</w:t>
      </w:r>
    </w:p>
    <w:p>
      <w:pPr>
        <w:numPr>
          <w:ilvl w:val="0"/>
          <w:numId w:val="1001"/>
        </w:numPr>
        <w:pStyle w:val="Compact"/>
      </w:pPr>
      <w:r>
        <w:rPr>
          <w:bCs/>
          <w:b/>
        </w:rPr>
        <w:t xml:space="preserve">Pedagogical Differentiation:</w:t>
      </w:r>
      <w:r>
        <w:t xml:space="preserve"> </w:t>
      </w:r>
      <w:r>
        <w:t xml:space="preserve">Teachers must adapt lesson plans to accommodate neurodiverse learners, such as those with ADHD or autism spectrum disorders. This involves creating structured environments that are both stimulating and calming, a balance crucial in the fast-paced urban environment of Amsterdam.</w:t>
      </w:r>
    </w:p>
    <w:p>
      <w:pPr>
        <w:numPr>
          <w:ilvl w:val="0"/>
          <w:numId w:val="1001"/>
        </w:numPr>
        <w:pStyle w:val="Compact"/>
      </w:pPr>
      <w:r>
        <w:rPr>
          <w:bCs/>
          <w:b/>
        </w:rPr>
        <w:t xml:space="preserve">Individualized Education Plans (IEPs):</w:t>
      </w:r>
      <w:r>
        <w:t xml:space="preserve"> </w:t>
      </w:r>
      <w:r>
        <w:t xml:space="preserve">Often referred to locally as</w:t>
      </w:r>
      <w:r>
        <w:t xml:space="preserve"> </w:t>
      </w:r>
      <w:r>
        <w:rPr>
          <w:iCs/>
          <w:i/>
        </w:rPr>
        <w:t xml:space="preserve">Ondersteuningsplan</w:t>
      </w:r>
      <w:r>
        <w:t xml:space="preserve">, these documents are central to the teacher’s workflow. The Special Education Teacher collaborates with general education teachers, parents, and external professionals like speech therapists or psychologists to create and monitor these plans.</w:t>
      </w:r>
    </w:p>
    <w:p>
      <w:pPr>
        <w:numPr>
          <w:ilvl w:val="0"/>
          <w:numId w:val="1001"/>
        </w:numPr>
        <w:pStyle w:val="Compact"/>
      </w:pPr>
      <w:r>
        <w:rPr>
          <w:bCs/>
          <w:b/>
        </w:rPr>
        <w:t xml:space="preserve">Cultural Competency:</w:t>
      </w:r>
      <w:r>
        <w:t xml:space="preserve"> </w:t>
      </w:r>
      <w:r>
        <w:t xml:space="preserve">Amsterdam is a global hub. A</w:t>
      </w:r>
      <w:r>
        <w:t xml:space="preserve"> </w:t>
      </w:r>
      <w:r>
        <w:t xml:space="preserve">Special Education Teacher</w:t>
      </w:r>
      <w:r>
        <w:t xml:space="preserve"> </w:t>
      </w:r>
      <w:r>
        <w:t xml:space="preserve">must possess high cultural competency to support students from migrant backgrounds who may face dual language acquisition challenges alongside their learning disabilities. This requires sensitivity to the varied expectations parents from different cultures may have regarding disability and education.</w:t>
      </w:r>
    </w:p>
    <w:p>
      <w:pPr>
        <w:numPr>
          <w:ilvl w:val="0"/>
          <w:numId w:val="1001"/>
        </w:numPr>
        <w:pStyle w:val="Compact"/>
      </w:pPr>
      <w:r>
        <w:rPr>
          <w:bCs/>
          <w:b/>
        </w:rPr>
        <w:t xml:space="preserve">Mental Health Support:</w:t>
      </w:r>
      <w:r>
        <w:t xml:space="preserve"> </w:t>
      </w:r>
      <w:r>
        <w:t xml:space="preserve">Given the pressures of urban schooling, there is a growing emphasis on emotional regulation. Special Education Teachers often act as first responders for anxiety and behavioral issues, providing safe spaces and coping strategies within the school.</w:t>
      </w:r>
    </w:p>
    <w:bookmarkEnd w:id="22"/>
    <w:bookmarkStart w:id="23" w:name="challenges-specific-to-amsterdam"/>
    <w:p>
      <w:pPr>
        <w:pStyle w:val="Heading2"/>
      </w:pPr>
      <w:r>
        <w:t xml:space="preserve">4. Challenges Specific to Amsterdam</w:t>
      </w:r>
    </w:p>
    <w:p>
      <w:pPr>
        <w:pStyle w:val="FirstParagraph"/>
      </w:pPr>
      <w:r>
        <w:t xml:space="preserve">While the framework for support exists, practical implementation in</w:t>
      </w:r>
      <w:r>
        <w:t xml:space="preserve"> </w:t>
      </w:r>
      <w:r>
        <w:rPr>
          <w:bCs/>
          <w:b/>
        </w:rPr>
        <w:t xml:space="preserve">Netherlands Amsterdam</w:t>
      </w:r>
      <w:r>
        <w:t xml:space="preserve"> </w:t>
      </w:r>
      <w:r>
        <w:t xml:space="preserve">presents unique hurdles. One significant challenge is housing density and its impact on school zoning. Schools in certain districts of Amsterdam face overcrowding, which can dilute the individual attention a Special Education Teacher aims to provide. Furthermore, the high turnover rate of temporary teaching staff in some areas disrupts the consistent relationships that students with special needs rely upon for security.</w:t>
      </w:r>
    </w:p>
    <w:p>
      <w:pPr>
        <w:pStyle w:val="BodyText"/>
      </w:pPr>
      <w:r>
        <w:t xml:space="preserve">Another challenge is the fragmentation of services. While the</w:t>
      </w:r>
      <w:r>
        <w:t xml:space="preserve"> </w:t>
      </w:r>
      <w:r>
        <w:rPr>
          <w:iCs/>
          <w:i/>
        </w:rPr>
        <w:t xml:space="preserve">Zorg-en Onderwijs</w:t>
      </w:r>
      <w:r>
        <w:t xml:space="preserve"> </w:t>
      </w:r>
      <w:r>
        <w:t xml:space="preserve">(Care and Education) sectors are meant to collaborate, bureaucratic silos often hinder seamless communication. A</w:t>
      </w:r>
      <w:r>
        <w:t xml:space="preserve"> </w:t>
      </w:r>
      <w:r>
        <w:t xml:space="preserve">Special Education Teacher</w:t>
      </w:r>
      <w:r>
        <w:t xml:space="preserve"> </w:t>
      </w:r>
      <w:r>
        <w:t xml:space="preserve">frequently finds themselves acting as the bridge between municipal social services (</w:t>
      </w:r>
      <w:r>
        <w:rPr>
          <w:iCs/>
          <w:i/>
        </w:rPr>
        <w:t xml:space="preserve">Gemeente Amsterdam</w:t>
      </w:r>
      <w:r>
        <w:t xml:space="preserve">) and educational institutions, a role that can be administratively burdensome.</w:t>
      </w:r>
    </w:p>
    <w:bookmarkEnd w:id="23"/>
    <w:bookmarkStart w:id="24" w:name="best-practices-and-recommendations"/>
    <w:p>
      <w:pPr>
        <w:pStyle w:val="Heading2"/>
      </w:pPr>
      <w:r>
        <w:t xml:space="preserve">5. Best Practices and Recommendations</w:t>
      </w:r>
    </w:p>
    <w:p>
      <w:pPr>
        <w:pStyle w:val="FirstParagraph"/>
      </w:pPr>
      <w:r>
        <w:t xml:space="preserve">To thrive in this environment, Special Education Teachers in Amsterdam are encouraged to adopt a collaborative network approach. This involves actively participating in professional learning communities (PLCs) specific to inclusive education. Utilizing digital tools for communication with parents is also recommended, as it helps overcome language barriers and scheduling conflicts common in busy urban families.</w:t>
      </w:r>
    </w:p>
    <w:p>
      <w:pPr>
        <w:pStyle w:val="BodyText"/>
      </w:pPr>
      <w:r>
        <w:t xml:space="preserve">Furthermore, continuous professional development regarding trauma-informed care and multicultural pedagogy is essential. The dynamic nature of Amsterdam’s population means that the profiles of students requiring special education are constantly evolving. Teachers must remain agile learners themselves.</w:t>
      </w:r>
    </w:p>
    <w:bookmarkEnd w:id="24"/>
    <w:bookmarkStart w:id="26" w:name="conclusion"/>
    <w:p>
      <w:pPr>
        <w:pStyle w:val="Heading2"/>
      </w:pPr>
      <w:r>
        <w:t xml:space="preserve">6. Conclusion</w:t>
      </w:r>
    </w:p>
    <w:p>
      <w:pPr>
        <w:pStyle w:val="FirstParagraph"/>
      </w:pPr>
      <w:r>
        <w:t xml:space="preserve">In conclusion, the role of a</w:t>
      </w:r>
      <w:r>
        <w:t xml:space="preserve"> </w:t>
      </w:r>
      <w:r>
        <w:t xml:space="preserve">Special Education Teacher</w:t>
      </w:r>
      <w:r>
        <w:t xml:space="preserve"> </w:t>
      </w:r>
      <w:r>
        <w:t xml:space="preserve">in</w:t>
      </w:r>
      <w:r>
        <w:t xml:space="preserve"> </w:t>
      </w:r>
      <w:r>
        <w:rPr>
          <w:bCs/>
          <w:b/>
        </w:rPr>
        <w:t xml:space="preserve">Netherlands Amsterdam</w:t>
      </w:r>
      <w:r>
        <w:t xml:space="preserve"> </w:t>
      </w:r>
      <w:r>
        <w:t xml:space="preserve">is one of critical importance and complex execution. It requires a delicate balance of legal compliance, pedagogical innovation, and empathetic engagement with a diverse student body. The city’s commitment to inclusion provides a strong foundation, but the day-to-day reality demands resilience, adaptability, and profound cultural intelligence.</w:t>
      </w:r>
    </w:p>
    <w:p>
      <w:pPr>
        <w:pStyle w:val="BodyText"/>
      </w:pPr>
      <w:r>
        <w:t xml:space="preserve">This report underscores that success in this role is not achieved in isolation. It is the result of effective partnership between schools, municipalities, and families. As Amsterdam continues to grow and diversify, the Special Education Teacher will remain a pivotal figure in ensuring that every child, regardless of their challenges or background, has access to quality education and a sense of belonging within the community.</w:t>
      </w:r>
    </w:p>
    <w:p>
      <w:r>
        <w:pict>
          <v:rect style="width:0;height:1.5pt" o:hralign="center" o:hrstd="t" o:hr="t"/>
        </w:pict>
      </w:r>
    </w:p>
    <w:bookmarkStart w:id="25" w:name="bibliographic-notes"/>
    <w:p>
      <w:pPr>
        <w:pStyle w:val="Heading3"/>
      </w:pPr>
      <w:r>
        <w:t xml:space="preserve">Bibliographic Notes</w:t>
      </w:r>
    </w:p>
    <w:p>
      <w:pPr>
        <w:pStyle w:val="FirstParagraph"/>
      </w:pPr>
      <w:r>
        <w:rPr>
          <w:iCs/>
          <w:i/>
        </w:rPr>
        <w:t xml:space="preserve">This report references general principles derived from the Dutch Wet Passend Onderwijs (2014), reports from Kenniscentrum Onderwijs Amsterdam, and contemporary pedagogical literature on inclusive education in urban European contexts.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a Special Education Teacher in Netherlands Amsterdam</dc:title>
  <dc:creator/>
  <dc:language>en</dc:language>
  <cp:keywords/>
  <dcterms:created xsi:type="dcterms:W3CDTF">2026-07-29T21:07:00Z</dcterms:created>
  <dcterms:modified xsi:type="dcterms:W3CDTF">2026-07-29T21:07:00Z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