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6" w:name="Xa5aabaadd45f4d53b11fd3aee685749eb0b552f"/>
    <w:p>
      <w:pPr>
        <w:pStyle w:val="Heading1"/>
      </w:pPr>
      <w:r>
        <w:t xml:space="preserve">Book Report: The Role of the Special Education Teacher in Sudan Khartoum</w:t>
      </w:r>
    </w:p>
    <w:p>
      <w:pPr>
        <w:pStyle w:val="FirstParagraph"/>
      </w:pPr>
      <w:r>
        <w:rPr>
          <w:bCs/>
          <w:b/>
        </w:rPr>
        <w:t xml:space="preserve">Title:</w:t>
      </w:r>
      <w:r>
        <w:t xml:space="preserve"> </w:t>
      </w:r>
      <w:r>
        <w:t xml:space="preserve">Navigating Challenges and Opportunities: A Comprehensive Analysis of Special Education Pedagogy in Urban Conflict Zones</w:t>
      </w:r>
      <w:r>
        <w:br/>
      </w:r>
      <w:r>
        <w:rPr>
          <w:bCs/>
          <w:b/>
        </w:rPr>
        <w:t xml:space="preserve">Fictional Author:</w:t>
      </w:r>
      <w:r>
        <w:t xml:space="preserve"> </w:t>
      </w:r>
      <w:r>
        <w:t xml:space="preserve">Dr. Amira El-Sayed &amp; Prof. John K. Omondi</w:t>
      </w:r>
      <w:r>
        <w:br/>
      </w:r>
      <w:r>
        <w:rPr>
          <w:bCs/>
          <w:b/>
        </w:rPr>
        <w:t xml:space="preserve">Date of Publication:</w:t>
      </w:r>
      <w:r>
        <w:t xml:space="preserve"> </w:t>
      </w:r>
      <w:r>
        <w:t xml:space="preserve">October 2023</w:t>
      </w:r>
      <w:r>
        <w:br/>
      </w:r>
      <w:r>
        <w:rPr>
          <w:bCs/>
          <w:b/>
        </w:rPr>
        <w:t xml:space="preserve">Publisher:</w:t>
      </w:r>
      <w:r>
        <w:t xml:space="preserve"> </w:t>
      </w:r>
      <w:r>
        <w:t xml:space="preserve">Nile Academic Press, Khartoum</w:t>
      </w:r>
    </w:p>
    <w:bookmarkStart w:id="20" w:name="i.-introduction-and-contextual-overview"/>
    <w:p>
      <w:pPr>
        <w:pStyle w:val="Heading2"/>
      </w:pPr>
      <w:r>
        <w:t xml:space="preserve">I. Introduction and Contextual Overview</w:t>
      </w:r>
    </w:p>
    <w:p>
      <w:pPr>
        <w:pStyle w:val="FirstParagraph"/>
      </w:pPr>
      <w:r>
        <w:t xml:space="preserve">This report provides an in-depth analysis of the pivotal role played by the</w:t>
      </w:r>
      <w:r>
        <w:t xml:space="preserve"> </w:t>
      </w:r>
      <w:r>
        <w:rPr>
          <w:bCs/>
          <w:b/>
        </w:rPr>
        <w:t xml:space="preserve">Special Education Teacher</w:t>
      </w:r>
      <w:r>
        <w:t xml:space="preserve">, with a specific focus on the complex socio-political and educational landscape of</w:t>
      </w:r>
      <w:r>
        <w:t xml:space="preserve"> </w:t>
      </w:r>
      <w:r>
        <w:rPr>
          <w:bCs/>
          <w:b/>
        </w:rPr>
        <w:t xml:space="preserve">Sudan Khartoum</w:t>
      </w:r>
      <w:r>
        <w:t xml:space="preserve">. The text under review does not merely serve as a pedagogical manual but acts as a sociological document that examines how disability is perceived, accommodated, and supported within one of Africa’s most historically significant yet currently turbulent capitals.</w:t>
      </w:r>
      <w:r>
        <w:t xml:space="preserve"> </w:t>
      </w:r>
      <w:r>
        <w:t xml:space="preserve">In</w:t>
      </w:r>
      <w:r>
        <w:t xml:space="preserve"> </w:t>
      </w:r>
      <w:r>
        <w:rPr>
          <w:bCs/>
          <w:b/>
        </w:rPr>
        <w:t xml:space="preserve">Sudan Khartoum</w:t>
      </w:r>
      <w:r>
        <w:t xml:space="preserve">, the concept of inclusive education is inextricably linked to the broader national narrative of resilience. The capital city serves as a microcosm for the entire nation, where traditional views on disability often clash with modern human rights frameworks introduced by international NGOs and local advocacy groups. This Book Report aims to dissect how the</w:t>
      </w:r>
      <w:r>
        <w:t xml:space="preserve"> </w:t>
      </w:r>
      <w:r>
        <w:rPr>
          <w:bCs/>
          <w:b/>
        </w:rPr>
        <w:t xml:space="preserve">Special Education Teacher</w:t>
      </w:r>
      <w:r>
        <w:t xml:space="preserve"> </w:t>
      </w:r>
      <w:r>
        <w:t xml:space="preserve">functions not only as an educator but as a social worker, community mediator, and psychological anchor for families affected by both congenital disabilities and trauma resulting from recent civil unrest. The text argues that in</w:t>
      </w:r>
      <w:r>
        <w:t xml:space="preserve"> </w:t>
      </w:r>
      <w:r>
        <w:rPr>
          <w:bCs/>
          <w:b/>
        </w:rPr>
        <w:t xml:space="preserve">Sudan Khartoum</w:t>
      </w:r>
      <w:r>
        <w:t xml:space="preserve">, the efficacy of any special education program is directly dependent on the adaptability and cultural competence of the teacher involved.</w:t>
      </w:r>
    </w:p>
    <w:bookmarkEnd w:id="20"/>
    <w:bookmarkStart w:id="21" w:name="X0362465d503d7f6df851df210b6649feac04178"/>
    <w:p>
      <w:pPr>
        <w:pStyle w:val="Heading2"/>
      </w:pPr>
      <w:r>
        <w:t xml:space="preserve">II. Core Themes and Pedagogical Strategies</w:t>
      </w:r>
    </w:p>
    <w:p>
      <w:pPr>
        <w:pStyle w:val="FirstParagraph"/>
      </w:pPr>
      <w:r>
        <w:t xml:space="preserve">The authors dedicate significant space to defining the multifaceted identity of the</w:t>
      </w:r>
      <w:r>
        <w:t xml:space="preserve"> </w:t>
      </w:r>
      <w:r>
        <w:rPr>
          <w:bCs/>
          <w:b/>
        </w:rPr>
        <w:t xml:space="preserve">Special Education Teacher</w:t>
      </w:r>
      <w:r>
        <w:t xml:space="preserve">. In many Western contexts, this role is strictly defined by Individualized Education Programs (IEPs) and standardized testing accommodations. However, in</w:t>
      </w:r>
      <w:r>
        <w:t xml:space="preserve"> </w:t>
      </w:r>
      <w:r>
        <w:rPr>
          <w:bCs/>
          <w:b/>
        </w:rPr>
        <w:t xml:space="preserve">Sudan Khartoum</w:t>
      </w:r>
      <w:r>
        <w:t xml:space="preserve">, the curriculum described in this text is far more fluid. The Book Report highlights that teachers must navigate a dual challenge: adapting to neurodiversity while simultaneously addressing the developmental delays caused by prolonged exposure to conflict-related stressors.</w:t>
      </w:r>
      <w:r>
        <w:t xml:space="preserve"> </w:t>
      </w:r>
      <w:r>
        <w:t xml:space="preserve">A central theme of the book is "Trauma-Informed Pedagogy adapted for Arabic-Speaking Contexts." The text suggests that standard behavioral interventions often fail in</w:t>
      </w:r>
      <w:r>
        <w:t xml:space="preserve"> </w:t>
      </w:r>
      <w:r>
        <w:rPr>
          <w:bCs/>
          <w:b/>
        </w:rPr>
        <w:t xml:space="preserve">Sudan Khartoum</w:t>
      </w:r>
      <w:r>
        <w:t xml:space="preserve"> </w:t>
      </w:r>
      <w:r>
        <w:t xml:space="preserve">because they do not account for the collective trauma experienced by students and their families. Therefore, the</w:t>
      </w:r>
      <w:r>
        <w:t xml:space="preserve"> </w:t>
      </w:r>
      <w:r>
        <w:rPr>
          <w:bCs/>
          <w:b/>
        </w:rPr>
        <w:t xml:space="preserve">Special Education Teacher</w:t>
      </w:r>
      <w:r>
        <w:t xml:space="preserve"> </w:t>
      </w:r>
      <w:r>
        <w:t xml:space="preserve">is encouraged to utilize culturally specific coping mechanisms, including community-based storytelling and religiously integrated counseling sessions, which are deeply respected in Sudanese society. This approach validates the emotional experiences of students who may have witnessed violence or lost family members during the instability that has periodically shaken</w:t>
      </w:r>
      <w:r>
        <w:t xml:space="preserve"> </w:t>
      </w:r>
      <w:r>
        <w:rPr>
          <w:bCs/>
          <w:b/>
        </w:rPr>
        <w:t xml:space="preserve">Sudan Khartoum</w:t>
      </w:r>
      <w:r>
        <w:t xml:space="preserve">.</w:t>
      </w:r>
      <w:r>
        <w:t xml:space="preserve"> </w:t>
      </w:r>
      <w:r>
        <w:t xml:space="preserve">Furthermore, the document emphasizes resourcefulness. Infrastructure in</w:t>
      </w:r>
      <w:r>
        <w:t xml:space="preserve"> </w:t>
      </w:r>
      <w:r>
        <w:rPr>
          <w:bCs/>
          <w:b/>
        </w:rPr>
        <w:t xml:space="preserve">Sudan Khartoum</w:t>
      </w:r>
      <w:r>
        <w:t xml:space="preserve"> </w:t>
      </w:r>
      <w:r>
        <w:t xml:space="preserve">is often compromised due to economic sanctions and political fragmentation. The Book Report details how successful</w:t>
      </w:r>
      <w:r>
        <w:t xml:space="preserve"> </w:t>
      </w:r>
      <w:r>
        <w:rPr>
          <w:bCs/>
          <w:b/>
        </w:rPr>
        <w:t xml:space="preserve">Special Education Teacher</w:t>
      </w:r>
      <w:r>
        <w:t xml:space="preserve">s operate without reliance on high-tech assistive devices. Instead, they are trained to use low-cost, locally sourced materials for tactile learning and communication boards. This section of the text serves as a practical guide for educators who must innovate despite severe logistical constraints. It posits that the</w:t>
      </w:r>
      <w:r>
        <w:t xml:space="preserve"> </w:t>
      </w:r>
      <w:r>
        <w:rPr>
          <w:bCs/>
          <w:b/>
        </w:rPr>
        <w:t xml:space="preserve">Special Education Teacher</w:t>
      </w:r>
      <w:r>
        <w:t xml:space="preserve"> </w:t>
      </w:r>
      <w:r>
        <w:t xml:space="preserve">in this region is an artist of improvisation, turning limitations into opportunities for creative problem-solving.</w:t>
      </w:r>
    </w:p>
    <w:bookmarkEnd w:id="21"/>
    <w:bookmarkStart w:id="22" w:name="X611c7ccb3e45fe83a1e37d4235c32a5821b275c"/>
    <w:p>
      <w:pPr>
        <w:pStyle w:val="Heading2"/>
      </w:pPr>
      <w:r>
        <w:t xml:space="preserve">III. The Socio-Cultural Dynamics of Disability in Khartoum</w:t>
      </w:r>
    </w:p>
    <w:p>
      <w:pPr>
        <w:pStyle w:val="FirstParagraph"/>
      </w:pPr>
      <w:r>
        <w:t xml:space="preserve">No analysis of special education can be complete without addressing stigma. This book report underscores the text’s rigorous examination of cultural attitudes toward disability in</w:t>
      </w:r>
      <w:r>
        <w:t xml:space="preserve"> </w:t>
      </w:r>
      <w:r>
        <w:rPr>
          <w:bCs/>
          <w:b/>
        </w:rPr>
        <w:t xml:space="preserve">Sudan Khartoum</w:t>
      </w:r>
      <w:r>
        <w:t xml:space="preserve">. Historically, disabilities have been viewed through a spiritual or fatalistic lens rather than a medical or social one. The authors argue that the</w:t>
      </w:r>
      <w:r>
        <w:t xml:space="preserve"> </w:t>
      </w:r>
      <w:r>
        <w:rPr>
          <w:bCs/>
          <w:b/>
        </w:rPr>
        <w:t xml:space="preserve">Special Education Teacher</w:t>
      </w:r>
      <w:r>
        <w:t xml:space="preserve"> </w:t>
      </w:r>
      <w:r>
        <w:t xml:space="preserve">bears the heavy burden of changing these narratives within the community.</w:t>
      </w:r>
      <w:r>
        <w:t xml:space="preserve"> </w:t>
      </w:r>
      <w:r>
        <w:t xml:space="preserve">The text provides case studies from schools in districts such as Omdurman (across the Nile from Khartoum) and various neighborhoods within</w:t>
      </w:r>
      <w:r>
        <w:t xml:space="preserve"> </w:t>
      </w:r>
      <w:r>
        <w:rPr>
          <w:bCs/>
          <w:b/>
        </w:rPr>
        <w:t xml:space="preserve">Sudan Khartoum</w:t>
      </w:r>
      <w:r>
        <w:t xml:space="preserve">. In these scenarios, teachers act as advocates who must convince parents, often influenced by conservative religious leaders or extended family members, that education is a viable and dignified path for their children with disabilities. The Book Report notes that this aspect of the</w:t>
      </w:r>
      <w:r>
        <w:t xml:space="preserve"> </w:t>
      </w:r>
      <w:r>
        <w:rPr>
          <w:bCs/>
          <w:b/>
        </w:rPr>
        <w:t xml:space="preserve">Special Education Teacher</w:t>
      </w:r>
      <w:r>
        <w:t xml:space="preserve">’s job requires immense emotional intelligence and diplomatic skill. They are not just teaching math or literacy; they are fighting for the social inclusion of marginalized individuals in a society that is still learning to embrace diversity.</w:t>
      </w:r>
      <w:r>
        <w:t xml:space="preserve"> </w:t>
      </w:r>
      <w:r>
        <w:t xml:space="preserve">Moreover, the text highlights gender dynamics. Female students with disabilities in</w:t>
      </w:r>
      <w:r>
        <w:t xml:space="preserve"> </w:t>
      </w:r>
      <w:r>
        <w:rPr>
          <w:bCs/>
          <w:b/>
        </w:rPr>
        <w:t xml:space="preserve">Sudan Khartoum</w:t>
      </w:r>
      <w:r>
        <w:t xml:space="preserve"> </w:t>
      </w:r>
      <w:r>
        <w:t xml:space="preserve">face compounded barriers regarding mobility and access to public spaces. The</w:t>
      </w:r>
      <w:r>
        <w:t xml:space="preserve"> </w:t>
      </w:r>
      <w:r>
        <w:rPr>
          <w:bCs/>
          <w:b/>
        </w:rPr>
        <w:t xml:space="preserve">Special Education Teacher</w:t>
      </w:r>
      <w:r>
        <w:t xml:space="preserve"> </w:t>
      </w:r>
      <w:r>
        <w:t xml:space="preserve">is often tasked with coordinating safe transportation solutions and engaging directly with parents who may be hesitant to allow girls to leave the home due to safety concerns stemming from civil unrest. Thus, the role expands into that of a community liaison, bridging the gap between institutional education and domestic safety protocols.</w:t>
      </w:r>
    </w:p>
    <w:bookmarkEnd w:id="22"/>
    <w:bookmarkStart w:id="23" w:name="Xb3b1e7123600bfebaebfda3b89f9226abf8d295"/>
    <w:p>
      <w:pPr>
        <w:pStyle w:val="Heading2"/>
      </w:pPr>
      <w:r>
        <w:t xml:space="preserve">IV. Challenges Specific to Sudan Khartoum</w:t>
      </w:r>
    </w:p>
    <w:p>
      <w:pPr>
        <w:pStyle w:val="FirstParagraph"/>
      </w:pPr>
      <w:r>
        <w:t xml:space="preserve">The Book Report cannot ignore the harsh realities outlined in Chapter 4: "Education Amidst Instability."</w:t>
      </w:r>
      <w:r>
        <w:t xml:space="preserve"> </w:t>
      </w:r>
      <w:r>
        <w:rPr>
          <w:bCs/>
          <w:b/>
        </w:rPr>
        <w:t xml:space="preserve">Sudan Khartoum</w:t>
      </w:r>
      <w:r>
        <w:t xml:space="preserve"> </w:t>
      </w:r>
      <w:r>
        <w:t xml:space="preserve">has faced severe disruptions due to conflict, leading to school closures and displacement. For the</w:t>
      </w:r>
      <w:r>
        <w:t xml:space="preserve"> </w:t>
      </w:r>
      <w:r>
        <w:rPr>
          <w:bCs/>
          <w:b/>
        </w:rPr>
        <w:t xml:space="preserve">Special Education Teacher</w:t>
      </w:r>
      <w:r>
        <w:t xml:space="preserve">, this means dealing with transient student populations and a lack of continuity in instruction. The text describes how teachers must rapidly re-assess students who have lost months or years of schooling due to evacuation.</w:t>
      </w:r>
      <w:r>
        <w:t xml:space="preserve"> </w:t>
      </w:r>
      <w:r>
        <w:t xml:space="preserve">Resource scarcity is another critical point discussed in the book report. Textbooks, specialized software, and even basic furniture are often unavailable or damaged during civil disturbances in</w:t>
      </w:r>
      <w:r>
        <w:t xml:space="preserve"> </w:t>
      </w:r>
      <w:r>
        <w:rPr>
          <w:bCs/>
          <w:b/>
        </w:rPr>
        <w:t xml:space="preserve">Sudan Khartoum</w:t>
      </w:r>
      <w:r>
        <w:t xml:space="preserve">. The</w:t>
      </w:r>
      <w:r>
        <w:t xml:space="preserve"> </w:t>
      </w:r>
      <w:r>
        <w:rPr>
          <w:bCs/>
          <w:b/>
        </w:rPr>
        <w:t xml:space="preserve">Special Education Teacher</w:t>
      </w:r>
      <w:r>
        <w:t xml:space="preserve"> </w:t>
      </w:r>
      <w:r>
        <w:t xml:space="preserve">is described as a resilient figure who maintains educational continuity through oral traditions and peer-to-peer teaching models when formal resources are stripped away. This resilience is portrayed not just as a professional necessity but as an act of resistance against the forces that seek to erase the voices of vulnerable citizens.</w:t>
      </w:r>
    </w:p>
    <w:bookmarkEnd w:id="23"/>
    <w:bookmarkStart w:id="24" w:name="v.-conclusion-and-recommendations"/>
    <w:p>
      <w:pPr>
        <w:pStyle w:val="Heading2"/>
      </w:pPr>
      <w:r>
        <w:t xml:space="preserve">V. Conclusion and Recommendations</w:t>
      </w:r>
    </w:p>
    <w:p>
      <w:pPr>
        <w:pStyle w:val="FirstParagraph"/>
      </w:pPr>
      <w:r>
        <w:t xml:space="preserve">In conclusion, this text presents a compelling argument that the</w:t>
      </w:r>
      <w:r>
        <w:t xml:space="preserve"> </w:t>
      </w:r>
      <w:r>
        <w:rPr>
          <w:bCs/>
          <w:b/>
        </w:rPr>
        <w:t xml:space="preserve">Special Education Teacher</w:t>
      </w:r>
      <w:r>
        <w:t xml:space="preserve"> </w:t>
      </w:r>
      <w:r>
        <w:t xml:space="preserve">in</w:t>
      </w:r>
      <w:r>
        <w:t xml:space="preserve"> </w:t>
      </w:r>
      <w:r>
        <w:rPr>
          <w:bCs/>
          <w:b/>
        </w:rPr>
        <w:t xml:space="preserve">Sudan Khartoum</w:t>
      </w:r>
      <w:r>
        <w:t xml:space="preserve"> </w:t>
      </w:r>
      <w:r>
        <w:t xml:space="preserve">operates at the intersection of pedagogy, psychology, and social activism. The Book Report suggests that while traditional special education frameworks offer useful tools, they must be radically adapted to fit the unique historical and political context of</w:t>
      </w:r>
      <w:r>
        <w:t xml:space="preserve"> </w:t>
      </w:r>
      <w:r>
        <w:rPr>
          <w:bCs/>
          <w:b/>
        </w:rPr>
        <w:t xml:space="preserve">Sudan Khartoum</w:t>
      </w:r>
      <w:r>
        <w:t xml:space="preserve">.</w:t>
      </w:r>
      <w:r>
        <w:t xml:space="preserve"> </w:t>
      </w:r>
      <w:r>
        <w:t xml:space="preserve">The authors recommend increased investment in teacher training programs that focus on trauma-informed care and low-resource adaptation techniques. They also call for greater international support that respects local agency rather than imposing foreign models of disability management. For any professional or policymaker interested in inclusive education, this book is an essential read. It humanizes the statistics and brings to light the heroic efforts of those who strive to educate every child in</w:t>
      </w:r>
      <w:r>
        <w:t xml:space="preserve"> </w:t>
      </w:r>
      <w:r>
        <w:rPr>
          <w:bCs/>
          <w:b/>
        </w:rPr>
        <w:t xml:space="preserve">Sudan Khartoum</w:t>
      </w:r>
      <w:r>
        <w:t xml:space="preserve">, regardless of ability or circumstance. The</w:t>
      </w:r>
      <w:r>
        <w:t xml:space="preserve"> </w:t>
      </w:r>
      <w:r>
        <w:rPr>
          <w:bCs/>
          <w:b/>
        </w:rPr>
        <w:t xml:space="preserve">Special Education Teacher</w:t>
      </w:r>
      <w:r>
        <w:t xml:space="preserve"> </w:t>
      </w:r>
      <w:r>
        <w:t xml:space="preserve">emerges from these pages not merely as a job title, but as a beacon of hope and stability in a region yearning for peace and progress.</w:t>
      </w:r>
    </w:p>
    <w:bookmarkEnd w:id="24"/>
    <w:bookmarkStart w:id="25" w:name="vi.-bibliographic-note"/>
    <w:p>
      <w:pPr>
        <w:pStyle w:val="Heading2"/>
      </w:pPr>
      <w:r>
        <w:t xml:space="preserve">VI. Bibliographic Note</w:t>
      </w:r>
    </w:p>
    <w:p>
      <w:pPr>
        <w:pStyle w:val="FirstParagraph"/>
      </w:pPr>
      <w:r>
        <w:rPr>
          <w:iCs/>
          <w:i/>
        </w:rPr>
        <w:t xml:space="preserve">This report was compiled based on the fictional text "Navigating Challenges and Opportunities: A Comprehensive Analysis of Special Education Pedagogy in Urban Conflict Zones" published by Nile Academic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Sudan Khartoum</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