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37711b849c702184649dea8eec21b0244b70d0f"/>
    <w:p>
      <w:pPr>
        <w:pStyle w:val="Heading1"/>
      </w:pPr>
      <w:r>
        <w:t xml:space="preserve">A Comprehensive Book Report: The Role and Impact of the Special Education Teacher in United Kingdom Birmingham</w:t>
      </w:r>
    </w:p>
    <w:p>
      <w:pPr>
        <w:pStyle w:val="FirstParagraph"/>
      </w:pPr>
      <w:r>
        <w:rPr>
          <w:bCs/>
          <w:b/>
        </w:rPr>
        <w:t xml:space="preserve">Date:</w:t>
      </w:r>
    </w:p>
    <w:p>
      <w:pPr>
        <w:pStyle w:val="BodyText"/>
      </w:pPr>
      <w:r>
        <w:t xml:space="preserve">Note: This report synthesizes thematic elements from contemporary literature regarding Special Education Teachers within the specific socio-economic and legal context of Birmingham, United Kingdom.</w:t>
      </w:r>
    </w:p>
    <w:bookmarkStart w:id="20" w:name="introduction"/>
    <w:p>
      <w:pPr>
        <w:pStyle w:val="Heading2"/>
      </w:pPr>
      <w:r>
        <w:t xml:space="preserve">Introduction</w:t>
      </w:r>
    </w:p>
    <w:p>
      <w:pPr>
        <w:pStyle w:val="FirstParagraph"/>
      </w:pPr>
      <w:r>
        <w:t xml:space="preserve">The landscape of education in the modern era is increasingly defined by inclusivity, equity, and individualized support. At the forefront of this movement are Special Education Teachers who play a pivotal role in shaping the academic and social trajectories of students with diverse needs. This Book Report explores the multifaceted nature of this profession through an examination recent scholarly works policy documents that focus specifically on Birmingham United Kingdom . As a major metropolitan hub with significant demographic diversity Birmingham presents unique challenges and opportunities for educators working within the Special Educational Needs and Disabilities (SEND) framework Understanding their experiences is crucial for enhancing educational outcomes across the region.</w:t>
      </w:r>
    </w:p>
    <w:bookmarkEnd w:id="20"/>
    <w:bookmarkStart w:id="21" w:name="X1e26e4d2f2d17d08bc2d4b94dd60421486b35e9"/>
    <w:p>
      <w:pPr>
        <w:pStyle w:val="Heading2"/>
      </w:pPr>
      <w:r>
        <w:t xml:space="preserve">Contextual Overview: The Birmingham Landscape</w:t>
      </w:r>
    </w:p>
    <w:p>
      <w:pPr>
        <w:pStyle w:val="FirstParagraph"/>
      </w:pPr>
      <w:r>
        <w:t xml:space="preserve">Birmingham stands as the second-largest city in United Kingdom characterized by its vibrant cultural mix economic resilience ongoing regeneration projects and complex social structures Within this dynamic environment Special Education Teachers operate within a highly regulated yet resource-constrained system Recent studies highlight that Birmingham has one of highest concentrations of pupils requiring additional support due to disabilities learning difficulties or socioeconomic factors The City Council’s commitment to adhering national guidelines while addressing local needs creates a distinct operational context for educators here</w:t>
      </w:r>
      <w:r>
        <w:t xml:space="preserve"> </w:t>
      </w:r>
      <w:r>
        <w:t xml:space="preserve">Literature emphasizes that teachers in Birmingham must navigate not only pedagogical complexities but also socio-economic disparities Many schools in areas such as Handsworth Ladywood and Small Heath face higher levels of deprivation which directly impact student readiness to learn Special Education Teachers in these regions often act as advocates counselors and community liaisons beyond their traditional instructional roles</w:t>
      </w:r>
    </w:p>
    <w:bookmarkEnd w:id="21"/>
    <w:bookmarkStart w:id="22" w:name="X0c711a870dbb92fee71c99f49fcd156886141f7"/>
    <w:p>
      <w:pPr>
        <w:pStyle w:val="Heading2"/>
      </w:pPr>
      <w:r>
        <w:t xml:space="preserve">The Role of the Special Education Teacher: Beyond Instruction</w:t>
      </w:r>
    </w:p>
    <w:p>
      <w:pPr>
        <w:pStyle w:val="FirstParagraph"/>
      </w:pPr>
      <w:r>
        <w:t xml:space="preserve">Contemporary literature consistently portrays Special Education Teachers in Birmingham as holistic practitioners whose responsibilities extend far beyond classroom instruction Key themes identified across various texts include:</w:t>
      </w:r>
    </w:p>
    <w:p>
      <w:pPr>
        <w:numPr>
          <w:ilvl w:val="0"/>
          <w:numId w:val="1001"/>
        </w:numPr>
        <w:pStyle w:val="Compact"/>
      </w:pPr>
      <w:r>
        <w:rPr>
          <w:bCs/>
          <w:b/>
        </w:rPr>
        <w:t xml:space="preserve">Individualized Planning:</w:t>
      </w:r>
    </w:p>
    <w:p>
      <w:pPr>
        <w:numPr>
          <w:ilvl w:val="0"/>
          <w:numId w:val="1001"/>
        </w:numPr>
        <w:pStyle w:val="Compact"/>
      </w:pPr>
      <w:r>
        <w:rPr>
          <w:bCs/>
          <w:b/>
        </w:rPr>
        <w:t xml:space="preserve">Collaborative Practice:</w:t>
      </w:r>
    </w:p>
    <w:p>
      <w:pPr>
        <w:numPr>
          <w:ilvl w:val="0"/>
          <w:numId w:val="1001"/>
        </w:numPr>
        <w:pStyle w:val="Compact"/>
      </w:pPr>
      <w:r>
        <w:rPr>
          <w:bCs/>
          <w:b/>
        </w:rPr>
        <w:t xml:space="preserve">Inclusion Advocacy:</w:t>
      </w:r>
    </w:p>
    <w:p>
      <w:pPr>
        <w:numPr>
          <w:ilvl w:val="0"/>
          <w:numId w:val="1001"/>
        </w:numPr>
        <w:pStyle w:val="Compact"/>
      </w:pPr>
      <w:r>
        <w:t xml:space="preserve">Trauma-Informed Approaches:</w:t>
      </w:r>
    </w:p>
    <w:bookmarkEnd w:id="22"/>
    <w:bookmarkStart w:id="23" w:name="X50fb28702e89750b0484f059029c8be6bf05e96"/>
    <w:p>
      <w:pPr>
        <w:pStyle w:val="Heading2"/>
      </w:pPr>
      <w:r>
        <w:t xml:space="preserve">Theoretical Frameworks and Pedagogical Strategies</w:t>
      </w:r>
    </w:p>
    <w:p>
      <w:pPr>
        <w:pStyle w:val="FirstParagraph"/>
      </w:pPr>
      <w:r>
        <w:t xml:space="preserve">Several books reviewed for this report discuss theoretical underpinnings guiding practice within Birmingham context Key frameworks mentioned include:</w:t>
      </w:r>
    </w:p>
    <w:p>
      <w:pPr>
        <w:numPr>
          <w:ilvl w:val="0"/>
          <w:numId w:val="1002"/>
        </w:numPr>
        <w:pStyle w:val="Compact"/>
      </w:pPr>
      <w:r>
        <w:rPr>
          <w:bCs/>
          <w:b/>
        </w:rPr>
        <w:t xml:space="preserve">Social Model of Disability:</w:t>
      </w:r>
    </w:p>
    <w:p>
      <w:pPr>
        <w:numPr>
          <w:ilvl w:val="0"/>
          <w:numId w:val="1002"/>
        </w:numPr>
        <w:pStyle w:val="Compact"/>
      </w:pPr>
      <w:r>
        <w:rPr>
          <w:bCs/>
          <w:b/>
        </w:rPr>
        <w:t xml:space="preserve">Eco-Systems Theory (Bronfenbrenner): Emphasizes interconnectedness microsystem family classroom mesosystem school-home linkages exosystem wider community influences macrosystem cultural norms impacting child development Understanding these layers helps educators address root causes rather symptoms effectively</w:t>
      </w:r>
    </w:p>
    <w:p>
      <w:pPr>
        <w:numPr>
          <w:ilvl w:val="0"/>
          <w:numId w:val="1002"/>
        </w:numPr>
        <w:pStyle w:val="Compact"/>
      </w:pPr>
      <w:r>
        <w:t xml:space="preserve">Growth Mindset &amp; Resilience Building:</w:t>
      </w:r>
    </w:p>
    <w:bookmarkEnd w:id="23"/>
    <w:bookmarkStart w:id="24" w:name="Xe348109b7edfb7225635cd35f2f4a948522ade7"/>
    <w:p>
      <w:pPr>
        <w:pStyle w:val="Heading2"/>
      </w:pPr>
      <w:r>
        <w:t xml:space="preserve">Cultural Responsiveness and Community Engagement</w:t>
      </w:r>
    </w:p>
    <w:p>
      <w:pPr>
        <w:pStyle w:val="FirstParagraph"/>
      </w:pPr>
      <w:r>
        <w:t xml:space="preserve">Given Birmingham’s rich multicultural tapestry consisting large South Asian Afro-Caribbean White British Chinese populations respectively cultural competence emerges critical skillset requirement Special Education Teachers must understand how various communities perceive disability stigma help-seeking behaviors communicate concerns about interventions Language barriers further complicate matters necessitating use interpreters bilingual materials culturally appropriate examples lessons ensuring relevance respect dignity preservation</w:t>
      </w:r>
      <w:r>
        <w:t xml:space="preserve"> </w:t>
      </w:r>
      <w:r>
        <w:t xml:space="preserve">Several accounts describe successful initiatives leveraging parental involvement community partnerships faith groups charities local businesses enhancing resource availability fostering sense belonging ownership among families particularly those historically underserved marginalized</w:t>
      </w:r>
    </w:p>
    <w:bookmarkEnd w:id="24"/>
    <w:bookmarkStart w:id="25" w:name="X7268e124c690b5d4d94f90c48935cbe87b70e94"/>
    <w:p>
      <w:pPr>
        <w:pStyle w:val="Heading2"/>
      </w:pPr>
      <w:r>
        <w:t xml:space="preserve">Challenges Faced by Educators in Birmingham</w:t>
      </w:r>
    </w:p>
    <w:p>
      <w:pPr>
        <w:pStyle w:val="FirstParagraph"/>
      </w:pPr>
      <w:r>
        <w:t xml:space="preserve">Despite dedication efforts numerous challenges persist hindering optimal performance:</w:t>
      </w:r>
    </w:p>
    <w:p>
      <w:pPr>
        <w:numPr>
          <w:ilvl w:val="0"/>
          <w:numId w:val="1003"/>
        </w:numPr>
        <w:pStyle w:val="Compact"/>
      </w:pPr>
      <w:r>
        <w:rPr>
          <w:bCs/>
          <w:b/>
        </w:rPr>
        <w:t xml:space="preserve">Funding Shortages:</w:t>
      </w:r>
    </w:p>
    <w:p>
      <w:pPr>
        <w:numPr>
          <w:ilvl w:val="0"/>
          <w:numId w:val="1003"/>
        </w:numPr>
        <w:pStyle w:val="Compact"/>
      </w:pPr>
      <w:r>
        <w:rPr>
          <w:bCs/>
          <w:b/>
        </w:rPr>
        <w:t xml:space="preserve">Burnout &amp; Mental Health Strain:</w:t>
      </w:r>
    </w:p>
    <w:p>
      <w:pPr>
        <w:numPr>
          <w:ilvl w:val="0"/>
          <w:numId w:val="1003"/>
        </w:numPr>
        <w:pStyle w:val="Compact"/>
      </w:pPr>
      <w:r>
        <w:t xml:space="preserve">Policymaking Complexity:</w:t>
      </w:r>
    </w:p>
    <w:bookmarkEnd w:id="25"/>
    <w:bookmarkStart w:id="26" w:name="recommendations-and-future-directions"/>
    <w:p>
      <w:pPr>
        <w:pStyle w:val="Heading2"/>
      </w:pPr>
      <w:r>
        <w:t xml:space="preserve">Recommendations and Future Directions</w:t>
      </w:r>
    </w:p>
    <w:p>
      <w:pPr>
        <w:pStyle w:val="FirstParagraph"/>
      </w:pPr>
      <w:r>
        <w:t xml:space="preserve">Based analysis presented several recommendations proposed address existing gaps improve conditions benefiting both students educators communities:</w:t>
      </w:r>
    </w:p>
    <w:p>
      <w:pPr>
        <w:numPr>
          <w:ilvl w:val="0"/>
          <w:numId w:val="1004"/>
        </w:numPr>
        <w:pStyle w:val="Compact"/>
      </w:pPr>
      <w:r>
        <w:rPr>
          <w:bCs/>
          <w:b/>
        </w:rPr>
        <w:t xml:space="preserve">Increase Investment:</w:t>
      </w:r>
    </w:p>
    <w:p>
      <w:pPr>
        <w:numPr>
          <w:ilvl w:val="0"/>
          <w:numId w:val="1004"/>
        </w:numPr>
        <w:pStyle w:val="Compact"/>
      </w:pPr>
      <w:r>
        <w:rPr>
          <w:bCs/>
          <w:b/>
        </w:rPr>
        <w:t xml:space="preserve">Prioritize Professional Development:</w:t>
      </w:r>
    </w:p>
    <w:p>
      <w:pPr>
        <w:numPr>
          <w:ilvl w:val="0"/>
          <w:numId w:val="1004"/>
        </w:numPr>
        <w:pStyle w:val="Compact"/>
      </w:pPr>
      <w:r>
        <w:rPr>
          <w:bCs/>
          <w:b/>
        </w:rPr>
        <w:t xml:space="preserve">Foster Stronger Partnerships:</w:t>
      </w:r>
    </w:p>
    <w:p>
      <w:pPr>
        <w:numPr>
          <w:ilvl w:val="0"/>
          <w:numId w:val="1004"/>
        </w:numPr>
        <w:pStyle w:val="Compact"/>
      </w:pPr>
      <w:r>
        <w:t xml:space="preserve">Promote Wellbeing Initiatives:</w:t>
      </w:r>
    </w:p>
    <w:bookmarkEnd w:id="26"/>
    <w:bookmarkStart w:id="27" w:name="conclusion"/>
    <w:p>
      <w:pPr>
        <w:pStyle w:val="Heading2"/>
      </w:pPr>
      <w:r>
        <w:t xml:space="preserve">Conclusion</w:t>
      </w:r>
    </w:p>
    <w:p>
      <w:pPr>
        <w:pStyle w:val="FirstParagraph"/>
      </w:pPr>
      <w:r>
        <w:t xml:space="preserve">In conclusion Special Education Teacher occupy indispensable position within educational ecosystem operating specifically within complex dynamic setting represented by Birmingham United Kingdom Their work embodies principles equity inclusion justice empowering vulnerable learners overcome barriers realize potentials contributing positively society overall While obstacles remain daunting unwavering commitment perseverance evident throughout examined sources serve inspiration reminder value invested in nurturing every child regardless background ability circumstance Through sustained advocacy improved resources enhanced collaboration brighter future assured paving way truly inclusive equitable learning opportunities available all citizens alike securing place within vibrant tapestry comprising Birmingham community today tomorrow henceforth forevermore amen.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United Kingdom Birmingham</dc:title>
  <dc:creator/>
  <dc:language>en</dc:language>
  <cp:keywords/>
  <dcterms:created xsi:type="dcterms:W3CDTF">2026-07-29T17:21:49Z</dcterms:created>
  <dcterms:modified xsi:type="dcterms:W3CDTF">2026-07-29T17:21:49Z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 needs</vt:lpwstr>
  </property>
</Properties>
</file>