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7" w:name="X96cc73ac60d876a22fb7ec70d63e7d50c66533e"/>
    <w:p>
      <w:pPr>
        <w:pStyle w:val="Heading1"/>
      </w:pPr>
      <w:r>
        <w:t xml:space="preserve">Book Report: The Role of the Speech Therapist in Canada Vancouver</w:t>
      </w:r>
    </w:p>
    <w:p>
      <w:pPr>
        <w:pStyle w:val="FirstParagraph"/>
      </w:pPr>
      <w:r>
        <w:rPr>
          <w:bCs/>
          <w:b/>
        </w:rPr>
        <w:t xml:space="preserve">Date:</w:t>
      </w:r>
    </w:p>
    <w:p>
      <w:pPr>
        <w:pStyle w:val="BodyText"/>
      </w:pPr>
      <w:r>
        <w:t xml:space="preserve">" style="background-color: #eef4fa;"&gt;Note that this document serves as a comprehensive Book Report focusing on the critical intersection of speech pathology, educational frameworks, and community health within the specific geographic and cultural context of Vancouver, British Columbia.</w:t>
      </w:r>
    </w:p>
    <w:bookmarkStart w:id="20" w:name="introduction"/>
    <w:p>
      <w:pPr>
        <w:pStyle w:val="Heading2"/>
      </w:pPr>
      <w:r>
        <w:t xml:space="preserve">Introduction</w:t>
      </w:r>
    </w:p>
    <w:p>
      <w:pPr>
        <w:pStyle w:val="FirstParagraph"/>
      </w:pPr>
      <w:r>
        <w:t xml:space="preserve">In the vibrant multicultural landscape of Vancouver, British Canada Vancouver stands out as one of the most diverse cities in North America. This diversity brings with it a unique set challenges for healthcare professionals particularly those working in allied health fields such as speech-language pathology. The Speech Therapist plays an indispensable role in supporting individuals across all age groups from infants to the elderly ensuring that communication disorders and swallowing difficulties are addressed with cultural competence clinical precision and empathy.</w:t>
      </w:r>
    </w:p>
    <w:p>
      <w:pPr>
        <w:pStyle w:val="BodyText"/>
      </w:pPr>
      <w:r>
        <w:t xml:space="preserve">This book report explores key literature regarding the practice of speech therapy within Canada Vancouver highlighting how local regulations professional standards and community needs shape the profession. By examining these elements we gain a deeper understanding of why Speech Therapist services are vital in fostering inclusive education health equity and social integration in this dynamic city.</w:t>
      </w:r>
    </w:p>
    <w:bookmarkEnd w:id="20"/>
    <w:bookmarkStart w:id="21" w:name="X8f6ccf9b90eb78c35a27c4a29a7ff59c9cb7009"/>
    <w:p>
      <w:pPr>
        <w:pStyle w:val="Heading2"/>
      </w:pPr>
      <w:r>
        <w:t xml:space="preserve">Professional Standards and Regulatory Frameworks</w:t>
      </w:r>
    </w:p>
    <w:p>
      <w:pPr>
        <w:pStyle w:val="FirstParagraph"/>
      </w:pPr>
      <w:r>
        <w:t xml:space="preserve">In Canada Vancouver all practicing Speech Therapist must be registered with the College of Registered Health Professions of British Columbia (CRHPBC). This regulatory body ensures that practitioners meet high standards of education ethics and clinical competence. Understanding this framework is essential for anyone seeking to engage with or recommend services from a Speech Therapist in the region.</w:t>
      </w:r>
    </w:p>
    <w:p>
      <w:pPr>
        <w:pStyle w:val="BodyText"/>
      </w:pPr>
      <w:r>
        <w:t xml:space="preserve">The literature emphasizes that compliance with provincial guidelines not only protects clients but also enhances the credibility of the profession within Canada Vancouver’s healthcare system. Many books on speech-language pathology in urban Canadian settings discuss how therapists must navigate both federal and provincial policies to deliver consistent care especially when dealing with complex cases involving multiple health conditions or developmental delays.</w:t>
      </w:r>
    </w:p>
    <w:bookmarkEnd w:id="21"/>
    <w:bookmarkStart w:id="22" w:name="X09d8f3be5c166655fb2f863611fec9ade343d01"/>
    <w:p>
      <w:pPr>
        <w:pStyle w:val="Heading2"/>
      </w:pPr>
      <w:r>
        <w:t xml:space="preserve">Cultural Competence in a Multicultural City</w:t>
      </w:r>
    </w:p>
    <w:p>
      <w:pPr>
        <w:pStyle w:val="FirstParagraph"/>
      </w:pPr>
      <w:r>
        <w:t xml:space="preserve">Vancouver is home to large populations of immigrants and refugees from Asia the Middle East Latin America and other regions. As a result many clients seen by Speech Therapist may speak languages other than English or French at home. This linguistic diversity presents both challenges and opportunities for practitioners.</w:t>
      </w:r>
    </w:p>
    <w:p>
      <w:pPr>
        <w:pStyle w:val="BodyText"/>
      </w:pPr>
      <w:r>
        <w:t xml:space="preserve">A significant portion of current literature stresses the importance of cultural competence in speech pathology. In Canada Vancouver effective communication cannot be achieved without understanding the client’s background family dynamics and sociolinguistic context. For example a Speech Therapist working with a Cantonese-speaking child must consider code-switching bilingual development and potential stigma around disability within certain cultural communities.</w:t>
      </w:r>
    </w:p>
    <w:p>
      <w:pPr>
        <w:pStyle w:val="BodyText"/>
      </w:pPr>
      <w:r>
        <w:t xml:space="preserve">Books dedicated to this topic often provide case studies illustrating how therapists collaborate with interpreters use culturally relevant materials and engage family members in therapy planning. These strategies are crucial for building trust improving compliance and ensuring that interventions are meaningful to the client’s everyday life in Canada Vancouver.</w:t>
      </w:r>
    </w:p>
    <w:bookmarkEnd w:id="22"/>
    <w:bookmarkStart w:id="23" w:name="Xee5b4008e238d42410f538ff36317e15cfb2983"/>
    <w:p>
      <w:pPr>
        <w:pStyle w:val="Heading2"/>
      </w:pPr>
      <w:r>
        <w:t xml:space="preserve">Educational Integration and School-Based Services</w:t>
      </w:r>
    </w:p>
    <w:p>
      <w:pPr>
        <w:pStyle w:val="FirstParagraph"/>
      </w:pPr>
      <w:r>
        <w:t xml:space="preserve">A large number of Speech Therapist clients receive services through public schools under the support of the British Columbia Ministry of Education. In Canada Vancouver schools serve as primary hubs for early intervention and developmental support. The integration of speech pathology into educational settings allows for seamless collaboration between teachers special education assistants and clinicians.</w:t>
      </w:r>
    </w:p>
    <w:p>
      <w:pPr>
        <w:pStyle w:val="BodyText"/>
      </w:pPr>
      <w:r>
        <w:t xml:space="preserve">Literature on this subject highlights how Speech Therapist contribute to Individual Education Plans (IEPs) by providing assessments recommendations and direct therapy sessions. Their work helps students with autism spectrum disorder (ASD) dyslexia apraxia and other communication disorders access the curriculum meaningfully. In Canada Vancouver particularly where inclusive education is a strong policy value the Speech Therapist acts as a bridge between clinical expertise and classroom reality.</w:t>
      </w:r>
    </w:p>
    <w:bookmarkEnd w:id="23"/>
    <w:bookmarkStart w:id="24" w:name="healthcare-access-and-public-funding"/>
    <w:p>
      <w:pPr>
        <w:pStyle w:val="Heading2"/>
      </w:pPr>
      <w:r>
        <w:t xml:space="preserve">Healthcare Access and Public Funding</w:t>
      </w:r>
    </w:p>
    <w:p>
      <w:pPr>
        <w:pStyle w:val="FirstParagraph"/>
      </w:pPr>
      <w:r>
        <w:t xml:space="preserve">In Canada Vancouver many speech pathology services are publicly funded through Medical Services Plan (MSP) or school board allocations however access can still be uneven depending on wait times geographic location and specific needs. Recent publications have raised awareness about these disparities urging policymakers to expand funding models to better serve rural communities within the Greater Vancouver Area as well as inner-city neighborhoods.</w:t>
      </w:r>
    </w:p>
    <w:p>
      <w:pPr>
        <w:pStyle w:val="BodyText"/>
      </w:pPr>
      <w:r>
        <w:t xml:space="preserve">The role of the Speech Therapist extends beyond direct client interaction; they often engage in advocacy lobbying for policy changes and community education initiatives aimed at reducing barriers to care. This advocacy dimension is increasingly recognized in modern speech pathology literature especially when discussing health equity in diverse urban centers like Canada Vancouver.</w:t>
      </w:r>
    </w:p>
    <w:bookmarkEnd w:id="24"/>
    <w:bookmarkStart w:id="25" w:name="conclusion"/>
    <w:p>
      <w:pPr>
        <w:pStyle w:val="Heading2"/>
      </w:pPr>
      <w:r>
        <w:t xml:space="preserve">Conclusion</w:t>
      </w:r>
    </w:p>
    <w:p>
      <w:pPr>
        <w:pStyle w:val="FirstParagraph"/>
      </w:pPr>
      <w:r>
        <w:t xml:space="preserve">In summary the profession of Speech Therapist holds immense significance within the context of Canada Vancouver’s multicultural and multilingual society. Through rigorous regulatory oversight cultural sensitivity educational collaboration and ongoing advocacy practitioners ensure that individuals with communication disorders receive equitable high-quality care.</w:t>
      </w:r>
    </w:p>
    <w:p>
      <w:pPr>
        <w:pStyle w:val="BodyText"/>
      </w:pPr>
      <w:r>
        <w:t xml:space="preserve">"</w:t>
      </w:r>
    </w:p>
    <w:bookmarkEnd w:id="25"/>
    <w:bookmarkStart w:id="26" w:name="bibliography"/>
    <w:p>
      <w:pPr>
        <w:pStyle w:val="Heading2"/>
      </w:pPr>
      <w:r>
        <w:t xml:space="preserve">Bibliography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Speech Therapist in Canada Vancouver</dc:title>
  <dc:creator/>
  <dc:language>en</dc:language>
  <cp:keywords/>
  <dcterms:created xsi:type="dcterms:W3CDTF">2026-07-29T19:22:24Z</dcterms:created>
  <dcterms:modified xsi:type="dcterms:W3CDTF">2026-07-29T19:22:24Z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