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Germany</w:t>
      </w:r>
      <w:r>
        <w:t xml:space="preserve"> </w:t>
      </w:r>
      <w:r>
        <w:t xml:space="preserve">Berlin</w:t>
      </w:r>
    </w:p>
    <w:bookmarkStart w:id="25" w:name="X1064fe8065d2857ca850eac4f992152a3aa2165"/>
    <w:p>
      <w:pPr>
        <w:pStyle w:val="Heading1"/>
      </w:pPr>
      <w:r>
        <w:t xml:space="preserve">Book Report: Navigating Communication, Identity, and Care in the Context of the Speech Therapist within Germany Berlin</w:t>
      </w:r>
    </w:p>
    <w:p>
      <w:pPr>
        <w:pStyle w:val="FirstParagraph"/>
      </w:pPr>
      <w:r>
        <w:rPr>
          <w:bCs/>
          <w:b/>
        </w:rPr>
        <w:t xml:space="preserve">Title:</w:t>
      </w:r>
      <w:r>
        <w:t xml:space="preserve"> </w:t>
      </w:r>
      <w:r>
        <w:t xml:space="preserve">The Articulated City: Socio-Cultural Dynamics of Speech Therapy</w:t>
      </w:r>
      <w:r>
        <w:br/>
      </w:r>
      <w:r>
        <w:rPr>
          <w:bCs/>
          <w:b/>
        </w:rPr>
        <w:t xml:space="preserve">Fictional Source Material Analyzed:</w:t>
      </w:r>
      <w:r>
        <w:t xml:space="preserve"> </w:t>
      </w:r>
      <w:r>
        <w:t xml:space="preserve">"Voices of the Capital" by Dr. E. Müller (Hypothetical Academic Text)</w:t>
      </w:r>
      <w:r>
        <w:br/>
      </w:r>
      <w:r>
        <w:rPr>
          <w:bCs/>
          <w:b/>
        </w:rPr>
        <w:t xml:space="preserve">Date:</w:t>
      </w:r>
      <w:r>
        <w:t xml:space="preserve"> </w:t>
      </w:r>
      <w:r>
        <w:t xml:space="preserve">October 26, 2023</w:t>
      </w:r>
      <w:r>
        <w:br/>
      </w:r>
      <w:r>
        <w:rPr>
          <w:bCs/>
          <w:b/>
        </w:rPr>
        <w:t xml:space="preserve">Subject Focus:</w:t>
      </w:r>
      <w:r>
        <w:t xml:space="preserve">The professional trajectory, cultural integration, and societal impact of the Speech Therapist in the specific urban landscape of Germany Berlin.</w:t>
      </w:r>
    </w:p>
    <w:p>
      <w:pPr>
        <w:pStyle w:val="BodyText"/>
      </w:pPr>
      <w:r>
        <w:t xml:space="preserve">I. Introduction</w:t>
      </w:r>
    </w:p>
    <w:p>
      <w:pPr>
        <w:pStyle w:val="BodyText"/>
      </w:pPr>
      <w:r>
        <w:t xml:space="preserve">This book report analyzes a comprehensive examination of speech-language pathology practice within one of Europe’s most dynamic and multicultural metropolises:</w:t>
      </w:r>
      <w:r>
        <w:t xml:space="preserve"> </w:t>
      </w:r>
      <w:r>
        <w:rPr>
          <w:bCs/>
          <w:b/>
        </w:rPr>
        <w:t xml:space="preserve">Germany Berlin</w:t>
      </w:r>
      <w:r>
        <w:t xml:space="preserve">. The central theme revolves around the critical role of the</w:t>
      </w:r>
      <w:r>
        <w:t xml:space="preserve"> </w:t>
      </w:r>
      <w:r>
        <w:rPr>
          <w:bCs/>
          <w:b/>
        </w:rPr>
        <w:t xml:space="preserve">Speech Therapist</w:t>
      </w:r>
      <w:r>
        <w:t xml:space="preserve">, not merely as a clinical practitioner, but as a cultural mediator and social integrator. In an era where globalization has reshaped urban demographics, understanding how communication disorders are managed in this specific geographical context provides profound insights into modern healthcare systems. This report argues that the practice of speech therapy in</w:t>
      </w:r>
      <w:r>
        <w:t xml:space="preserve"> </w:t>
      </w:r>
      <w:r>
        <w:rPr>
          <w:bCs/>
          <w:b/>
        </w:rPr>
        <w:t xml:space="preserve">Germany Berlin</w:t>
      </w:r>
      <w:r>
        <w:t xml:space="preserve"> </w:t>
      </w:r>
      <w:r>
        <w:t xml:space="preserve">is uniquely shaped by the intersection of rigorous German medical standards and a highly diverse immigrant population, requiring the</w:t>
      </w:r>
      <w:r>
        <w:t xml:space="preserve"> </w:t>
      </w:r>
      <w:r>
        <w:rPr>
          <w:bCs/>
          <w:b/>
        </w:rPr>
        <w:t xml:space="preserve">Speech Therapist</w:t>
      </w:r>
      <w:r>
        <w:t xml:space="preserve"> </w:t>
      </w:r>
      <w:r>
        <w:t xml:space="preserve">to adopt multifaceted professional competencies beyond traditional linguistics and pathology.</w:t>
      </w:r>
    </w:p>
    <w:bookmarkStart w:id="20" w:name="X7e2257f35e90a4ed1617f0aca5ecce75d65a71f"/>
    <w:p>
      <w:pPr>
        <w:pStyle w:val="Heading2"/>
      </w:pPr>
      <w:r>
        <w:t xml:space="preserve">II. The Unique Demographic Landscape of Germany Berlin</w:t>
      </w:r>
    </w:p>
    <w:p>
      <w:pPr>
        <w:pStyle w:val="FirstParagraph"/>
      </w:pPr>
      <w:r>
        <w:t xml:space="preserve">The introductory chapters of the source material establish</w:t>
      </w:r>
      <w:r>
        <w:t xml:space="preserve"> </w:t>
      </w:r>
      <w:r>
        <w:rPr>
          <w:bCs/>
          <w:b/>
        </w:rPr>
        <w:t xml:space="preserve">Germany Berlin</w:t>
      </w:r>
      <w:r>
        <w:t xml:space="preserve"> </w:t>
      </w:r>
      <w:r>
        <w:t xml:space="preserve">as a distinct case study for speech-language pathology. Unlike smaller German towns with relatively homogeneous populations,</w:t>
      </w:r>
      <w:r>
        <w:t xml:space="preserve"> </w:t>
      </w:r>
      <w:r>
        <w:rPr>
          <w:bCs/>
          <w:b/>
        </w:rPr>
        <w:t xml:space="preserve">Germany Berlin</w:t>
      </w:r>
      <w:r>
        <w:t xml:space="preserve">Germany Berlin. Instead, it must evolve into a bicultural or multicultural framework. This section emphasizes that failing to account for this demographic reality results in misdiagnoses and ineffective treatment plans, thereby underscoring the necessity of a culturally competent approach by every practicing</w:t>
      </w:r>
      <w:r>
        <w:t xml:space="preserve"> </w:t>
      </w:r>
      <w:r>
        <w:rPr>
          <w:bCs/>
          <w:b/>
        </w:rPr>
        <w:t xml:space="preserve">Speech Therapist</w:t>
      </w:r>
      <w:r>
        <w:t xml:space="preserve">.</w:t>
      </w:r>
    </w:p>
    <w:bookmarkEnd w:id="20"/>
    <w:bookmarkStart w:id="21" w:name="Xff96ff93e80ee7b3259e7a153db61d0625501ce"/>
    <w:p>
      <w:pPr>
        <w:pStyle w:val="Heading2"/>
      </w:pPr>
      <w:r>
        <w:t xml:space="preserve">III. The Professional Role of the Speech Therapist</w:t>
      </w:r>
    </w:p>
    <w:p>
      <w:pPr>
        <w:pStyle w:val="FirstParagraph"/>
      </w:pPr>
      <w:r>
        <w:t xml:space="preserve">A significant portion of the analysis is dedicated to defining the evolving scope of practice for the</w:t>
      </w:r>
      <w:r>
        <w:t xml:space="preserve"> </w:t>
      </w:r>
      <w:r>
        <w:rPr>
          <w:bCs/>
          <w:b/>
        </w:rPr>
        <w:t xml:space="preserve">Speech Therapist</w:t>
      </w:r>
      <w:r>
        <w:t xml:space="preserve">. In</w:t>
      </w:r>
      <w:r>
        <w:t xml:space="preserve"> </w:t>
      </w:r>
      <w:r>
        <w:rPr>
          <w:bCs/>
          <w:b/>
        </w:rPr>
        <w:t xml:space="preserve">Germany Berlin, this professional role extends far beyond articulation exercises for children with speech delays. The text details how modern</w:t>
      </w:r>
      <w:r>
        <w:rPr>
          <w:bCs/>
          <w:b/>
        </w:rPr>
        <w:t xml:space="preserve"> </w:t>
      </w:r>
      <w:r>
        <w:rPr>
          <w:bCs/>
          <w:b/>
          <w:bCs/>
          <w:b/>
        </w:rPr>
        <w:t xml:space="preserve">Speech Therapist</w:t>
      </w:r>
      <w:r>
        <w:rPr>
          <w:bCs/>
          <w:b/>
        </w:rPr>
        <w:t xml:space="preserve"> </w:t>
      </w:r>
      <w:r>
        <w:rPr>
          <w:bCs/>
          <w:b/>
        </w:rPr>
        <w:t xml:space="preserve">serving in this region must function as bridge-builders between healthcare systems and migrant families who may be unfamiliar with the German medical bureaucracy. The book reports on case studies where</w:t>
      </w:r>
      <w:r>
        <w:rPr>
          <w:bCs/>
          <w:b/>
        </w:rPr>
        <w:t xml:space="preserve"> </w:t>
      </w:r>
      <w:r>
        <w:rPr>
          <w:bCs/>
          <w:b/>
          <w:bCs/>
          <w:b/>
        </w:rPr>
        <w:t xml:space="preserve">Speech Therapist</w:t>
      </w:r>
      <w:r>
        <w:rPr>
          <w:bCs/>
          <w:b/>
        </w:rPr>
        <w:t xml:space="preserve"> </w:t>
      </w:r>
      <w:r>
        <w:rPr>
          <w:bCs/>
          <w:b/>
        </w:rPr>
        <w:t xml:space="preserve">professionals collaborated closely with social workers, pediatricians, and schools to create holistic intervention plans.</w:t>
      </w:r>
      <w:r>
        <w:rPr>
          <w:bCs/>
          <w:b/>
        </w:rPr>
        <w:t xml:space="preserve"> </w:t>
      </w:r>
      <w:r>
        <w:rPr>
          <w:bCs/>
          <w:b/>
        </w:rPr>
        <w:t xml:space="preserve">Furthermore, the report highlights the importance of diagnostic tools. Standardized assessments often used in other parts of Europe may be invalid when applied to bilingual children in</w:t>
      </w:r>
      <w:r>
        <w:rPr>
          <w:bCs/>
          <w:b/>
        </w:rPr>
        <w:t xml:space="preserve"> </w:t>
      </w:r>
      <w:r>
        <w:rPr>
          <w:bCs/>
          <w:b/>
          <w:bCs/>
          <w:b/>
        </w:rPr>
        <w:t xml:space="preserve">Germany Berlin</w:t>
      </w:r>
      <w:r>
        <w:rPr>
          <w:bCs/>
          <w:b/>
        </w:rPr>
        <w:t xml:space="preserve">. Therefore, the modern</w:t>
      </w:r>
      <w:r>
        <w:rPr>
          <w:bCs/>
          <w:b/>
        </w:rPr>
        <w:t xml:space="preserve"> </w:t>
      </w:r>
      <w:r>
        <w:rPr>
          <w:bCs/>
          <w:b/>
          <w:bCs/>
          <w:b/>
        </w:rPr>
        <w:t xml:space="preserve">Speech Therapist must possess the skill to differentiate between a true speech disorder and typical language acquisition patterns in multilingual environments. This distinction is crucial to prevent over-pathologizing normal developmental variations. The book argues that the efficacy of any intervention relies heavily on this diagnostic accuracy, making cultural literacy a core component of professional training for</w:t>
      </w:r>
      <w:r>
        <w:rPr>
          <w:bCs/>
          <w:b/>
          <w:bCs/>
          <w:b/>
        </w:rPr>
        <w:t xml:space="preserve"> </w:t>
      </w:r>
      <w:r>
        <w:rPr>
          <w:bCs/>
          <w:b/>
          <w:bCs/>
          <w:b/>
          <w:bCs/>
          <w:b/>
        </w:rPr>
        <w:t xml:space="preserve">Speech Therapist candidates in the region.</w:t>
      </w:r>
    </w:p>
    <w:bookmarkEnd w:id="21"/>
    <w:bookmarkStart w:id="22" w:name="Xd3ac36caf6c4ff43fcf94d3f5fb658f659e0456"/>
    <w:p>
      <w:pPr>
        <w:pStyle w:val="Heading2"/>
      </w:pPr>
      <w:r>
        <w:t xml:space="preserve">IV. Challenges and Barriers in Accessing Care</w:t>
      </w:r>
    </w:p>
    <w:p>
      <w:pPr>
        <w:pStyle w:val="FirstParagraph"/>
      </w:pPr>
      <w:r>
        <w:t xml:space="preserve">The document does not shy away from the systemic challenges faced within the healthcare infrastructure of</w:t>
      </w:r>
      <w:r>
        <w:t xml:space="preserve"> </w:t>
      </w:r>
      <w:r>
        <w:rPr>
          <w:bCs/>
          <w:b/>
        </w:rPr>
        <w:t xml:space="preserve">Germany Berlin</w:t>
      </w:r>
      <w:r>
        <w:t xml:space="preserve">. One major barrier identified is linguistic access during administrative appointments. Many families require interpreters, yet insurance protocols in Germany often complicate reimbursement for these services. The book critiques this bureaucratic hurdle, noting that it disproportionately affects vulnerable populations in</w:t>
      </w:r>
      <w:r>
        <w:t xml:space="preserve"> </w:t>
      </w:r>
      <w:r>
        <w:rPr>
          <w:bCs/>
          <w:b/>
        </w:rPr>
        <w:t xml:space="preserve">Germany Berlin.</w:t>
      </w:r>
      <w:r>
        <w:rPr>
          <w:bCs/>
          <w:b/>
        </w:rPr>
        <w:t xml:space="preserve"> </w:t>
      </w:r>
      <w:r>
        <w:rPr>
          <w:bCs/>
          <w:b/>
        </w:rPr>
        <w:t xml:space="preserve">Additionally, the text explores the stigma surrounding speech and language disorders in certain cultural communities represented within the city. In some cultures discussed, communication difficulties are viewed through a lens of shame or spiritual causality rather than medical need. The</w:t>
      </w:r>
      <w:r>
        <w:rPr>
          <w:bCs/>
          <w:b/>
        </w:rPr>
        <w:t xml:space="preserve"> </w:t>
      </w:r>
      <w:r>
        <w:rPr>
          <w:bCs/>
          <w:b/>
          <w:bCs/>
          <w:b/>
        </w:rPr>
        <w:t xml:space="preserve">Speech Therapist</w:t>
      </w:r>
      <w:r>
        <w:rPr>
          <w:bCs/>
          <w:b/>
        </w:rPr>
        <w:t xml:space="preserve"> </w:t>
      </w:r>
      <w:r>
        <w:rPr>
          <w:bCs/>
          <w:b/>
        </w:rPr>
        <w:t xml:space="preserve">is thus placed in a delicate position of education and trust-building. The author suggests that successful practitioners in</w:t>
      </w:r>
      <w:r>
        <w:rPr>
          <w:bCs/>
          <w:b/>
        </w:rPr>
        <w:t xml:space="preserve"> </w:t>
      </w:r>
      <w:r>
        <w:rPr>
          <w:bCs/>
          <w:b/>
          <w:bCs/>
          <w:b/>
        </w:rPr>
        <w:t xml:space="preserve">Germany Berlin are those who invest time in community engagement, hosting informational workshops and collaborating with religious or community leaders to normalize the search for professional help. This proactive stance redefines the</w:t>
      </w:r>
      <w:r>
        <w:rPr>
          <w:bCs/>
          <w:b/>
          <w:bCs/>
          <w:b/>
        </w:rPr>
        <w:t xml:space="preserve"> </w:t>
      </w:r>
      <w:r>
        <w:rPr>
          <w:bCs/>
          <w:b/>
          <w:bCs/>
          <w:b/>
          <w:bCs/>
          <w:b/>
        </w:rPr>
        <w:t xml:space="preserve">Speech Therapist from a reactive clinician to an active public health advocate.</w:t>
      </w:r>
    </w:p>
    <w:bookmarkEnd w:id="22"/>
    <w:bookmarkStart w:id="23" w:name="X179f41b41e7e4bd712732ad768a5a7cfd7a6825"/>
    <w:p>
      <w:pPr>
        <w:pStyle w:val="Heading2"/>
      </w:pPr>
      <w:r>
        <w:t xml:space="preserve">V. Technological Integration and Future Trends</w:t>
      </w:r>
    </w:p>
    <w:p>
      <w:pPr>
        <w:pStyle w:val="FirstParagraph"/>
      </w:pPr>
      <w:r>
        <w:t xml:space="preserve">In its final chapters, the report looks toward the future of speech therapy in</w:t>
      </w:r>
      <w:r>
        <w:t xml:space="preserve"> </w:t>
      </w:r>
      <w:r>
        <w:rPr>
          <w:bCs/>
          <w:b/>
        </w:rPr>
        <w:t xml:space="preserve">Germany Berlin, emphasizing the role of digital health technologies. With</w:t>
      </w:r>
      <w:r>
        <w:rPr>
          <w:bCs/>
          <w:b/>
        </w:rPr>
        <w:t xml:space="preserve"> </w:t>
      </w:r>
      <w:r>
        <w:rPr>
          <w:bCs/>
          <w:b/>
          <w:bCs/>
          <w:b/>
        </w:rPr>
        <w:t xml:space="preserve">Germany Berlin</w:t>
      </w:r>
      <w:r>
        <w:rPr>
          <w:bCs/>
          <w:b/>
        </w:rPr>
        <w:t xml:space="preserve"> </w:t>
      </w:r>
      <w:r>
        <w:rPr>
          <w:bCs/>
          <w:b/>
        </w:rPr>
        <w:t xml:space="preserve">Speech Therapist, particularly when dealing with complex socio-emotional factors inherent to migration and integration issues. However, hybrid models combining digital assessment tools with face-to-face therapy sessions are presented as the optimal future standard for</w:t>
      </w:r>
      <w:r>
        <w:rPr>
          <w:bCs/>
          <w:b/>
        </w:rPr>
        <w:t xml:space="preserve"> </w:t>
      </w:r>
      <w:r>
        <w:rPr>
          <w:bCs/>
          <w:b/>
          <w:bCs/>
          <w:b/>
        </w:rPr>
        <w:t xml:space="preserve">Germany Berlin.</w:t>
      </w:r>
    </w:p>
    <w:bookmarkEnd w:id="23"/>
    <w:bookmarkStart w:id="24" w:name="vi.-conclusion-and-critical-reflections"/>
    <w:p>
      <w:pPr>
        <w:pStyle w:val="Heading2"/>
      </w:pPr>
      <w:r>
        <w:t xml:space="preserve">VI. Conclusion and Critical Reflections</w:t>
      </w:r>
    </w:p>
    <w:p>
      <w:pPr>
        <w:pStyle w:val="FirstParagraph"/>
      </w:pPr>
      <w:r>
        <w:t xml:space="preserve">In conclusion, this book report underscores that the profession of the</w:t>
      </w:r>
    </w:p>
    <w:p>
      <w:pPr>
        <w:pStyle w:val="BodyText"/>
      </w:pPr>
      <w:r>
        <w:t xml:space="preserve">Speech Therapist in</w:t>
      </w:r>
    </w:p>
    <w:p>
      <w:pPr>
        <w:pStyle w:val="BodyText"/>
      </w:pPr>
      <w:r>
        <w:t xml:space="preserve">Germany BerlinGermany BerlinGermany Berlin, the book serves as a call to action to update curricula for</w:t>
      </w:r>
    </w:p>
    <w:p>
      <w:pPr>
        <w:pStyle w:val="BodyText"/>
      </w:pPr>
      <w:r>
        <w:t xml:space="preserve">Speech Therapist training programs to include mandatory modules on cross-cultural communication, multilingual development, and health equity.</w:t>
      </w:r>
      <w:r>
        <w:t xml:space="preserve"> </w:t>
      </w:r>
      <w:r>
        <w:t xml:space="preserve">Ultimately, the central thesis remains clear: To serve the people of</w:t>
      </w:r>
      <w:r>
        <w:t xml:space="preserve"> </w:t>
      </w:r>
      <w:r>
        <w:rPr>
          <w:bCs/>
          <w:b/>
        </w:rPr>
        <w:t xml:space="preserve">Germany Berlin</w:t>
      </w:r>
      <w:r>
        <w:t xml:space="preserve"> </w:t>
      </w:r>
      <w:r>
        <w:t xml:space="preserve">effectively, the</w:t>
      </w:r>
      <w:r>
        <w:t xml:space="preserve"> </w:t>
      </w:r>
      <w:r>
        <w:rPr>
          <w:bCs/>
          <w:b/>
        </w:rPr>
        <w:t xml:space="preserve">Speech TherapistGermany Berlin</w:t>
      </w:r>
      <w:r>
        <w:t xml:space="preserve"> </w:t>
      </w:r>
      <w:r>
        <w:t xml:space="preserve">is heard, understood, and valued.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Speech Therapists in Germany Berlin</dc:title>
  <dc:creator/>
  <dc:language>en</dc:language>
  <cp:keywords/>
  <dcterms:created xsi:type="dcterms:W3CDTF">2026-07-29T12:41:05Z</dcterms:created>
  <dcterms:modified xsi:type="dcterms:W3CDTF">2026-07-29T12:41:05Z</dcterms:modified>
</cp:coreProperties>
</file>

<file path=docProps/custom.xml><?xml version="1.0" encoding="utf-8"?>
<Properties xmlns="http://schemas.openxmlformats.org/officeDocument/2006/custom-properties" xmlns:vt="http://schemas.openxmlformats.org/officeDocument/2006/docPropsVTypes"/>
</file>