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Germany</w:t>
      </w:r>
      <w:r>
        <w:t xml:space="preserve"> </w:t>
      </w:r>
      <w:r>
        <w:t xml:space="preserve">Munich</w:t>
      </w:r>
    </w:p>
    <w:bookmarkStart w:id="28" w:name="X533435ce514336368d42ac5cdaed1c35f91abae"/>
    <w:p>
      <w:pPr>
        <w:pStyle w:val="Heading1"/>
      </w:pPr>
      <w:r>
        <w:t xml:space="preserve">Synthesis Report: Navigating the Landscape of Speech Therapy in Germany Munich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in Healthcare and Education</w:t>
      </w:r>
      <w:r>
        <w:br/>
      </w:r>
      <w:r>
        <w:rPr>
          <w:bCs/>
          <w:b/>
        </w:rPr>
        <w:t xml:space="preserve">From:</w:t>
      </w:r>
      <w:r>
        <w:t xml:space="preserve"> </w:t>
      </w:r>
      <w:r>
        <w:t xml:space="preserve">Research &amp; Analysis Department</w:t>
      </w:r>
    </w:p>
    <w:bookmarkStart w:id="20" w:name="X1d01dd83a2c997bcdd5b8311958d3e681c6ff70"/>
    <w:p>
      <w:pPr>
        <w:pStyle w:val="Heading2"/>
      </w:pPr>
      <w:r>
        <w:t xml:space="preserve">I. Introduction: The Imperative of Speech Therapy in Urban Centers</w:t>
      </w:r>
    </w:p>
    <w:p>
      <w:pPr>
        <w:pStyle w:val="FirstParagraph"/>
      </w:pPr>
      <w:r>
        <w:t xml:space="preserve">The modern metropolis is a crucible of human interaction, where language serves as the primary conduit for social cohesion, professional advancement, and personal well-being. In this context, the role of the</w:t>
      </w:r>
      <w:r>
        <w:t xml:space="preserve"> </w:t>
      </w:r>
      <w:r>
        <w:rPr>
          <w:bCs/>
          <w:b/>
        </w:rPr>
        <w:t xml:space="preserve">Speech Therapist</w:t>
      </w:r>
      <w:r>
        <w:t xml:space="preserve"> </w:t>
      </w:r>
      <w:r>
        <w:t xml:space="preserve">transcends mere clinical intervention; it becomes a vital component of public health infrastructure. This report synthesizes current literature and professional observations regarding speech-language pathology (SLP), with a specific geographical focus on</w:t>
      </w:r>
      <w:r>
        <w:t xml:space="preserve"> </w:t>
      </w:r>
      <w:r>
        <w:rPr>
          <w:bCs/>
          <w:b/>
        </w:rPr>
        <w:t xml:space="preserve">Germany Munich</w:t>
      </w:r>
      <w:r>
        <w:t xml:space="preserve">. The city, renowned for its economic strength, international diversity, and high standards in medical care, presents a unique case study for understanding the evolving demands placed on speech therapists.</w:t>
      </w:r>
    </w:p>
    <w:p>
      <w:pPr>
        <w:pStyle w:val="BodyText"/>
      </w:pPr>
      <w:r>
        <w:t xml:space="preserve">This document serves as a comprehensive overview of the current state of affairs. It explores the integration of speech therapy within the German healthcare system (Gesetzliche Krankenversicherung), addresses specific challenges faced by patients and practitioners in Munich, and highlights emerging trends such as digital health solutions and multicultural communication disorders. By examining these elements, we aim to provide a holistic view of why professional speech therapy is indispensable in contemporary society.</w:t>
      </w:r>
    </w:p>
    <w:bookmarkEnd w:id="20"/>
    <w:bookmarkStart w:id="21" w:name="Xce340affb6d84108ac8771d88b06662ea933f76"/>
    <w:p>
      <w:pPr>
        <w:pStyle w:val="Heading2"/>
      </w:pPr>
      <w:r>
        <w:t xml:space="preserve">II. The Professional Profile: Who is the Speech Therapist?</w:t>
      </w:r>
    </w:p>
    <w:p>
      <w:pPr>
        <w:pStyle w:val="FirstParagraph"/>
      </w:pPr>
      <w:r>
        <w:t xml:space="preserve">A</w:t>
      </w:r>
      <w:r>
        <w:t xml:space="preserve"> </w:t>
      </w:r>
      <w:r>
        <w:rPr>
          <w:bCs/>
          <w:b/>
        </w:rPr>
        <w:t xml:space="preserve">Speech Therapist</w:t>
      </w:r>
      <w:r>
        <w:t xml:space="preserve">, often referred to in German contexts as a "Logopäde" or "Logotherapeut," is a specialized healthcare professional trained to evaluate, diagnose, and treat communication disorders. These professionals work across a wide spectrum of ages and conditions. Their expertise includes:</w:t>
      </w:r>
    </w:p>
    <w:p>
      <w:pPr>
        <w:numPr>
          <w:ilvl w:val="0"/>
          <w:numId w:val="1001"/>
        </w:numPr>
        <w:pStyle w:val="Compact"/>
      </w:pPr>
      <w:r>
        <w:rPr>
          <w:bCs/>
          <w:b/>
        </w:rPr>
        <w:t xml:space="preserve">Pediatric Development:</w:t>
      </w:r>
      <w:r>
        <w:t xml:space="preserve"> </w:t>
      </w:r>
      <w:r>
        <w:t xml:space="preserve">Addressing speech delays, articulation disorders (Dyslalie), stuttering (Stottern), and language development issues in children.</w:t>
      </w:r>
    </w:p>
    <w:p>
      <w:pPr>
        <w:numPr>
          <w:ilvl w:val="0"/>
          <w:numId w:val="1001"/>
        </w:numPr>
        <w:pStyle w:val="Compact"/>
      </w:pPr>
      <w:r>
        <w:rPr>
          <w:bCs/>
          <w:b/>
        </w:rPr>
        <w:t xml:space="preserve">Auditory Processing:</w:t>
      </w:r>
      <w:r>
        <w:t xml:space="preserve"> </w:t>
      </w:r>
      <w:r>
        <w:t xml:space="preserve">Helping individuals process auditory information more effectively, often crucial for those with learning disabilities.</w:t>
      </w:r>
    </w:p>
    <w:p>
      <w:pPr>
        <w:numPr>
          <w:ilvl w:val="0"/>
          <w:numId w:val="1001"/>
        </w:numPr>
        <w:pStyle w:val="Compact"/>
      </w:pPr>
      <w:r>
        <w:rPr>
          <w:bCs/>
          <w:b/>
        </w:rPr>
        <w:t xml:space="preserve">Voice Disorders:</w:t>
      </w:r>
      <w:r>
        <w:t xml:space="preserve"> </w:t>
      </w:r>
      <w:r>
        <w:t xml:space="preserve">Treating pathologies affecting the larynx and vocal cords, such as nodules or paralysis.</w:t>
      </w:r>
    </w:p>
    <w:p>
      <w:pPr>
        <w:numPr>
          <w:ilvl w:val="0"/>
          <w:numId w:val="1001"/>
        </w:numPr>
        <w:pStyle w:val="Compact"/>
      </w:pPr>
      <w:r>
        <w:rPr>
          <w:bCs/>
          <w:b/>
        </w:rPr>
        <w:t xml:space="preserve">Aphasia and Neurological Recovery:</w:t>
      </w:r>
      <w:r>
        <w:t xml:space="preserve"> </w:t>
      </w:r>
      <w:r>
        <w:t xml:space="preserve">Supporting patients who have suffered strokes or traumatic brain injuries, helping them regain language functions.</w:t>
      </w:r>
    </w:p>
    <w:p>
      <w:pPr>
        <w:numPr>
          <w:ilvl w:val="0"/>
          <w:numId w:val="1001"/>
        </w:numPr>
        <w:pStyle w:val="Compact"/>
      </w:pPr>
      <w:r>
        <w:rPr>
          <w:bCs/>
          <w:b/>
        </w:rPr>
        <w:t xml:space="preserve">Dysphagia:</w:t>
      </w:r>
      <w:r>
        <w:t xml:space="preserve"> </w:t>
      </w:r>
      <w:r>
        <w:t xml:space="preserve">Managing swallowing difficulties that pose health risks beyond mere communication issues.</w:t>
      </w:r>
    </w:p>
    <w:p>
      <w:pPr>
        <w:pStyle w:val="FirstParagraph"/>
      </w:pPr>
      <w:r>
        <w:t xml:space="preserve">In Germany, the profession is highly regulated. A university degree in Logopedics is mandatory, ensuring a high baseline of scientific and clinical competence. This professional rigor ensures that when a resident of</w:t>
      </w:r>
      <w:r>
        <w:t xml:space="preserve"> </w:t>
      </w:r>
      <w:r>
        <w:rPr>
          <w:bCs/>
          <w:b/>
        </w:rPr>
        <w:t xml:space="preserve">Germany Munich</w:t>
      </w:r>
      <w:r>
        <w:t xml:space="preserve"> </w:t>
      </w:r>
      <w:r>
        <w:t xml:space="preserve">seeks help, they are accessing evidence-based care grounded in medical science.</w:t>
      </w:r>
    </w:p>
    <w:bookmarkEnd w:id="21"/>
    <w:bookmarkStart w:id="25" w:name="Xbf456c95d4d1b1f41a6f09092c02018ba903be3"/>
    <w:p>
      <w:pPr>
        <w:pStyle w:val="Heading2"/>
      </w:pPr>
      <w:r>
        <w:t xml:space="preserve">III. Contextual Analysis: The Specifics of Germany Munich</w:t>
      </w:r>
    </w:p>
    <w:p>
      <w:pPr>
        <w:pStyle w:val="FirstParagraph"/>
      </w:pPr>
      <w:r>
        <w:rPr>
          <w:bCs/>
          <w:b/>
        </w:rPr>
        <w:t xml:space="preserve">Munich (München)</w:t>
      </w:r>
      <w:r>
        <w:t xml:space="preserve">, the capital of Bavaria, is not just a geographic location but a distinct cultural and economic hub. It is consistently ranked as one of the most expensive cities in Europe with a high quality of life. This status profoundly influences the delivery and reception of speech therapy services.</w:t>
      </w:r>
    </w:p>
    <w:bookmarkStart w:id="22" w:name="a.-the-demographic-diversity"/>
    <w:p>
      <w:pPr>
        <w:pStyle w:val="Heading3"/>
      </w:pPr>
      <w:r>
        <w:t xml:space="preserve">A. The Demographic Diversity</w:t>
      </w:r>
    </w:p>
    <w:p>
      <w:pPr>
        <w:pStyle w:val="FirstParagraph"/>
      </w:pPr>
      <w:r>
        <w:t xml:space="preserve">Munich is increasingly international, hosting a significant population of expatriates, refugees, and tourists. For the</w:t>
      </w:r>
      <w:r>
        <w:t xml:space="preserve"> </w:t>
      </w:r>
      <w:r>
        <w:rPr>
          <w:bCs/>
          <w:b/>
        </w:rPr>
        <w:t xml:space="preserve">Speech Therapist</w:t>
      </w:r>
      <w:r>
        <w:t xml:space="preserve">, this diversity presents both opportunities and challenges. Many clients are bilingual or multilingual. A critical aspect of modern practice in Munich is distinguishing between a genuine speech disorder and the normal variations found in bilingual language acquisition. Misdiagnosis can lead to unnecessary interventions or, conversely, untreated conditions due to false assumptions that a child will "outgrow" their lack of German proficiency.</w:t>
      </w:r>
    </w:p>
    <w:bookmarkEnd w:id="22"/>
    <w:bookmarkStart w:id="23" w:name="b.-healthcare-access-and-insurance"/>
    <w:p>
      <w:pPr>
        <w:pStyle w:val="Heading3"/>
      </w:pPr>
      <w:r>
        <w:t xml:space="preserve">B. Healthcare Access and Insurance</w:t>
      </w:r>
    </w:p>
    <w:p>
      <w:pPr>
        <w:pStyle w:val="FirstParagraph"/>
      </w:pPr>
      <w:r>
        <w:t xml:space="preserve">The healthcare system in Germany operates on a statutory insurance model (Gesetzliche Krankenversicherung) and private insurance (Private Krankenversicherung). In Munich, the density of specialists is high, but access can be competitive. Parents often face long waiting lists for pediatric speech therapy. Understanding the bureaucratic landscape—including the necessity of a "Heilmittelverordnung" (prescription for medication/therapy) from a pediatrician or ENT specialist—is crucial for navigating this system. The efficiency and transparency of these processes are frequently discussed in medical literature focused on Bavarian healthcare policy.</w:t>
      </w:r>
    </w:p>
    <w:bookmarkEnd w:id="23"/>
    <w:bookmarkStart w:id="24" w:name="c.-high-standards-and-competition"/>
    <w:p>
      <w:pPr>
        <w:pStyle w:val="Heading3"/>
      </w:pPr>
      <w:r>
        <w:t xml:space="preserve">C. High Standards and Competition</w:t>
      </w:r>
    </w:p>
    <w:p>
      <w:pPr>
        <w:pStyle w:val="FirstParagraph"/>
      </w:pPr>
      <w:r>
        <w:t xml:space="preserve">Munich boasts some of the most advanced medical centers in Europe, such as the Ludwig-Maximilians-Universität (LMU) and Klinikum rechts der Isar. Consequently, patients in Munich often have high expectations regarding treatment outcomes. Speech therapists here must stay abreast of the latest international research and techniques to remain relevant. The competition among private practices also drives innovation in service delivery, including extended hours and specialized group therapies.</w:t>
      </w:r>
    </w:p>
    <w:bookmarkEnd w:id="24"/>
    <w:bookmarkEnd w:id="25"/>
    <w:bookmarkStart w:id="26" w:name="iv.-key-challenges-and-emerging-trends"/>
    <w:p>
      <w:pPr>
        <w:pStyle w:val="Heading2"/>
      </w:pPr>
      <w:r>
        <w:t xml:space="preserve">IV. Key Challenges and Emerging Trends</w:t>
      </w:r>
    </w:p>
    <w:p>
      <w:pPr>
        <w:pStyle w:val="FirstParagraph"/>
      </w:pPr>
      <w:r>
        <w:rPr>
          <w:bCs/>
          <w:b/>
        </w:rPr>
        <w:t xml:space="preserve">Digitalization in Therapy:</w:t>
      </w:r>
      <w:r>
        <w:t xml:space="preserve"> </w:t>
      </w:r>
      <w:r>
        <w:t xml:space="preserve">The post-pandemic era has accelerated the adoption of teletherapy. In</w:t>
      </w:r>
      <w:r>
        <w:t xml:space="preserve"> </w:t>
      </w:r>
      <w:r>
        <w:rPr>
          <w:bCs/>
          <w:b/>
        </w:rPr>
        <w:t xml:space="preserve">Germany Munich</w:t>
      </w:r>
      <w:r>
        <w:t xml:space="preserve">, while in-person interaction remains the gold standard for building rapport with children, digital tools are increasingly used for coaching parents and supplementing adult therapy. However, regulatory hurdles regarding data protection (DSGVO/GDPR) and reimbursement remain significant topics of debate among practitioners.</w:t>
      </w:r>
    </w:p>
    <w:p>
      <w:pPr>
        <w:pStyle w:val="BodyText"/>
      </w:pPr>
      <w:r>
        <w:rPr>
          <w:bCs/>
          <w:b/>
        </w:rPr>
        <w:t xml:space="preserve">Mental Health Integration:</w:t>
      </w:r>
      <w:r>
        <w:t xml:space="preserve"> </w:t>
      </w:r>
      <w:r>
        <w:t xml:space="preserve">There is a growing recognition of the link between communication disorders and mental health. Anxiety related to stuttering or social exclusion due to speech impediments is increasingly treated within a holistic framework. Speech therapists in Munich are increasingly collaborating with psychologists and psychiatrists to provide comprehensive care.</w:t>
      </w:r>
    </w:p>
    <w:bookmarkEnd w:id="26"/>
    <w:bookmarkStart w:id="27" w:name="Xb33148eced4e11ac2742f196a59f34d6adc33f4"/>
    <w:p>
      <w:pPr>
        <w:pStyle w:val="Heading2"/>
      </w:pPr>
      <w:r>
        <w:t xml:space="preserve">V. Conclusion: The Strategic Importance of Speech Therapy</w:t>
      </w:r>
    </w:p>
    <w:p>
      <w:pPr>
        <w:pStyle w:val="FirstParagraph"/>
      </w:pPr>
      <w:r>
        <w:t xml:space="preserve">In conclusion, the role of the</w:t>
      </w:r>
      <w:r>
        <w:t xml:space="preserve"> </w:t>
      </w:r>
      <w:r>
        <w:rPr>
          <w:bCs/>
          <w:b/>
        </w:rPr>
        <w:t xml:space="preserve">Speech Therapist</w:t>
      </w:r>
      <w:r>
        <w:t xml:space="preserve"> </w:t>
      </w:r>
      <w:r>
        <w:t xml:space="preserve">is pivotal in maintaining social equity and health standards in modern urban environments. In the specific context of</w:t>
      </w:r>
      <w:r>
        <w:t xml:space="preserve"> </w:t>
      </w:r>
      <w:r>
        <w:rPr>
          <w:bCs/>
          <w:b/>
        </w:rPr>
        <w:t xml:space="preserve">Germany Munich</w:t>
      </w:r>
      <w:r>
        <w:t xml:space="preserve">, where diversity meets high medical standards, these professionals act as bridges—connecting individuals to society, helping children learn, aiding adults in recovery, and ensuring that language barriers do not become obstacles to opportunity.</w:t>
      </w:r>
    </w:p>
    <w:p>
      <w:pPr>
        <w:pStyle w:val="BodyText"/>
      </w:pPr>
      <w:r>
        <w:t xml:space="preserve">Policymakers and healthcare administrators must recognize that investing in speech therapy services is not merely a clinical expense but a social investment. Reducing waiting times, supporting bilingual assessment tools, and integrating digital health solutions are essential steps for the future. As Munich continues to grow as a global city, the demand for specialized, culturally competent speech therapy will only increase. Therefore, ongoing support for education and infrastructure in this field is critical.</w:t>
      </w:r>
    </w:p>
    <w:p>
      <w:pPr>
        <w:pStyle w:val="BodyText"/>
      </w:pPr>
      <w:r>
        <w:t xml:space="preserve">This report underscores that language is the foundation of human connection. By safeguarding and restoring this capacity through professional speech therapy, we uphold the dignity and potential of every individual in our community.</w:t>
      </w:r>
    </w:p>
    <w:p>
      <w:pPr>
        <w:pStyle w:val="BodyText"/>
      </w:pPr>
      <w:r>
        <w:rPr>
          <w:iCs/>
          <w:i/>
        </w:rPr>
        <w:t xml:space="preserve">Note: This document serves as an analytical summary based on general medical standards in Germany and regional characteristics of Munich. For specific medical advice, please consult a certified Logopäde or healthcare provider.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Therapy in Germany Munich</dc:title>
  <dc:creator/>
  <dc:language>en</dc:language>
  <cp:keywords/>
  <dcterms:created xsi:type="dcterms:W3CDTF">2026-07-29T12:40:43Z</dcterms:created>
  <dcterms:modified xsi:type="dcterms:W3CDTF">2026-07-29T12:40:43Z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