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Iran</w:t>
      </w:r>
      <w:r>
        <w:t xml:space="preserve"> </w:t>
      </w:r>
      <w:r>
        <w:t xml:space="preserve">Tehran</w:t>
      </w:r>
    </w:p>
    <w:bookmarkStart w:id="28" w:name="X00b5aa04008492c20eecb61d38b1bc05d930b58"/>
    <w:p>
      <w:pPr>
        <w:pStyle w:val="Heading1"/>
      </w:pPr>
      <w:r>
        <w:t xml:space="preserve">Book Report: The Evolving Landscape of Speech Therapy in Iran, Tehran</w:t>
      </w:r>
    </w:p>
    <w:p>
      <w:pPr>
        <w:pStyle w:val="FirstParagraph"/>
      </w:pPr>
      <w:r>
        <w:rPr>
          <w:bCs/>
          <w:b/>
        </w:rPr>
        <w:t xml:space="preserve">Title:</w:t>
      </w:r>
      <w:r>
        <w:t xml:space="preserve"> </w:t>
      </w:r>
      <w:r>
        <w:t xml:space="preserve">Bridging Communication Gaps: A Comprehensive Review of Speech Pathology Practice in Urban Iran.</w:t>
      </w:r>
    </w:p>
    <w:p>
      <w:pPr>
        <w:pStyle w:val="BodyText"/>
      </w:pPr>
      <w:r>
        <w:rPr>
          <w:bCs/>
          <w:b/>
        </w:rPr>
        <w:t xml:space="preserve">Date:</w:t>
      </w:r>
      <w:r>
        <w:t xml:space="preserve"> </w:t>
      </w:r>
      <w:r>
        <w:t xml:space="preserve">October 26, 2023</w:t>
      </w:r>
    </w:p>
    <w:p>
      <w:pPr>
        <w:pStyle w:val="BodyText"/>
      </w:pPr>
      <w:r>
        <w:rPr>
          <w:bCs/>
          <w:b/>
        </w:rPr>
        <w:t xml:space="preserve">Purpose:</w:t>
      </w:r>
      <w:r>
        <w:t xml:space="preserve">To analyze the critical role, current challenges, and future potential of the</w:t>
      </w:r>
      <w:r>
        <w:t xml:space="preserve"> </w:t>
      </w:r>
      <w:r>
        <w:rPr>
          <w:iCs/>
          <w:i/>
        </w:rPr>
        <w:t xml:space="preserve">Speech Therapist</w:t>
      </w:r>
      <w:r>
        <w:t xml:space="preserve">Iran Tehran.</w:t>
      </w:r>
    </w:p>
    <w:bookmarkStart w:id="20" w:name="i.-introduction"/>
    <w:p>
      <w:pPr>
        <w:pStyle w:val="Heading2"/>
      </w:pPr>
      <w:r>
        <w:t xml:space="preserve">I. Introduction</w:t>
      </w:r>
    </w:p>
    <w:p>
      <w:pPr>
        <w:pStyle w:val="FirstParagraph"/>
      </w:pPr>
      <w:r>
        <w:t xml:space="preserve">In recent decades, Iran has witnessed a significant transformation in its healthcare infrastructure, moving from a purely curative model to one that increasingly emphasizes rehabilitation and quality of life. At the heart of this shift is the growing recognition of communication disorders as prevalent medical conditions requiring specialized intervention. This report explores the profession of the</w:t>
      </w:r>
      <w:r>
        <w:t xml:space="preserve"> </w:t>
      </w:r>
      <w:r>
        <w:rPr>
          <w:bCs/>
          <w:b/>
        </w:rPr>
        <w:t xml:space="preserve">Speech Therapist</w:t>
      </w:r>
      <w:r>
        <w:t xml:space="preserve">, analyzing how their practice adapts to and influences society in</w:t>
      </w:r>
      <w:r>
        <w:t xml:space="preserve"> </w:t>
      </w:r>
      <w:r>
        <w:rPr>
          <w:bCs/>
          <w:b/>
        </w:rPr>
        <w:t xml:space="preserve">Iran Tehran</w:t>
      </w:r>
      <w:r>
        <w:t xml:space="preserve">. As one of Asia’s largest metropolitan hubs, Tehran presents a unique laboratory for understanding how urban density, cultural heritage, and modern medical demands intersect in the field of speech-language pathology.</w:t>
      </w:r>
    </w:p>
    <w:bookmarkEnd w:id="20"/>
    <w:bookmarkStart w:id="21" w:name="Xa6d2ab86c0229174d2d4182b20f570f6c0bdf7f"/>
    <w:p>
      <w:pPr>
        <w:pStyle w:val="Heading2"/>
      </w:pPr>
      <w:r>
        <w:t xml:space="preserve">II. Historical Context and Professional Development</w:t>
      </w:r>
    </w:p>
    <w:p>
      <w:pPr>
        <w:pStyle w:val="FirstParagraph"/>
      </w:pPr>
      <w:r>
        <w:t xml:space="preserve">The history of speech therapy in Iran is relatively recent compared to Western nations. However, over the past thirty years, there has been a rapid expansion of academic programs dedicated to communication sciences and disorders. In</w:t>
      </w:r>
      <w:r>
        <w:t xml:space="preserve"> </w:t>
      </w:r>
      <w:r>
        <w:rPr>
          <w:bCs/>
          <w:b/>
        </w:rPr>
        <w:t xml:space="preserve">Tehran</w:t>
      </w:r>
      <w:r>
        <w:t xml:space="preserve">, prestigious institutions such as the University of Tehran and Shahid Beheshti University have established robust departments that train therapists in both clinical methods and research methodologies.</w:t>
      </w:r>
    </w:p>
    <w:p>
      <w:pPr>
        <w:pStyle w:val="BodyText"/>
      </w:pPr>
      <w:r>
        <w:t xml:space="preserve">This educational boom has created a new generation of professionals who are not only locally trained but also increasingly connected to global standards. The</w:t>
      </w:r>
      <w:r>
        <w:t xml:space="preserve"> </w:t>
      </w:r>
      <w:r>
        <w:rPr>
          <w:bCs/>
          <w:b/>
        </w:rPr>
        <w:t xml:space="preserve">Speech Therapist</w:t>
      </w:r>
      <w:r>
        <w:t xml:space="preserve"> </w:t>
      </w:r>
      <w:r>
        <w:t xml:space="preserve">in modern Tehran is no longer seen merely as an auxiliary health worker but as an essential member of the multidisciplinary medical team, collaborating with neurologists, pediatricians, and psychologists.</w:t>
      </w:r>
    </w:p>
    <w:bookmarkEnd w:id="21"/>
    <w:bookmarkStart w:id="22" w:name="Xc9bcfbaec9b96e4037eb7d551decc53bf2f6fb9"/>
    <w:p>
      <w:pPr>
        <w:pStyle w:val="Heading2"/>
      </w:pPr>
      <w:r>
        <w:t xml:space="preserve">III. Cultural Nuances in Therapy: The Persian Context</w:t>
      </w:r>
    </w:p>
    <w:p>
      <w:pPr>
        <w:pStyle w:val="FirstParagraph"/>
      </w:pPr>
      <w:r>
        <w:t xml:space="preserve">A critical aspect of any report on speech therapy must address cultural competency. In</w:t>
      </w:r>
      <w:r>
        <w:t xml:space="preserve"> </w:t>
      </w:r>
      <w:r>
        <w:rPr>
          <w:bCs/>
          <w:b/>
        </w:rPr>
        <w:t xml:space="preserve">Iran Tehran</w:t>
      </w:r>
      <w:r>
        <w:t xml:space="preserve">, language is deeply intertwined with identity, poetry, and social hierarchy. The Persian language (Farsi) has a rich phonological structure that poses specific challenges for disorders such as dysarthria or apraxia of speech.</w:t>
      </w:r>
    </w:p>
    <w:p>
      <w:pPr>
        <w:pStyle w:val="BodyText"/>
      </w:pPr>
      <w:r>
        <w:t xml:space="preserve">The effective</w:t>
      </w:r>
      <w:r>
        <w:t xml:space="preserve"> </w:t>
      </w:r>
      <w:r>
        <w:rPr>
          <w:bCs/>
          <w:b/>
        </w:rPr>
        <w:t xml:space="preserve">Speech Therapist</w:t>
      </w:r>
      <w:r>
        <w:t xml:space="preserve"> </w:t>
      </w:r>
      <w:r>
        <w:t xml:space="preserve">working in this region must possess a deep understanding of linguistic nuances, including the formal and informal registers used in daily interaction. Furthermore, cultural norms regarding eye contact, family involvement in care, and stigma associated with developmental disabilities significantly impact treatment adherence. Successful therapy in Tehran often requires engaging the entire extended family unit, reflecting the collectivist nature of Iranian society.</w:t>
      </w:r>
    </w:p>
    <w:bookmarkEnd w:id="22"/>
    <w:bookmarkStart w:id="23" w:name="X835342b8bffca5ec4dd8430a9ff86f5501579f3"/>
    <w:p>
      <w:pPr>
        <w:pStyle w:val="Heading2"/>
      </w:pPr>
      <w:r>
        <w:t xml:space="preserve">IV. Prevalence of Disorders and Service Demand</w:t>
      </w:r>
    </w:p>
    <w:p>
      <w:pPr>
        <w:pStyle w:val="FirstParagraph"/>
      </w:pPr>
      <w:r>
        <w:t xml:space="preserve">Tehran’s status as a megacity brings specific health challenges. Reports indicate a rising incidence of developmental disorders such as Autism Spectrum Disorder (ASD) and Attention Deficit Hyperactivity Disorder (ADHD). Additionally, the aging population in urban areas has led to an increase in neurogenic communication disorders, including aphasia following strokes and dysphagia related to neurological degeneration.</w:t>
      </w:r>
    </w:p>
    <w:p>
      <w:pPr>
        <w:pStyle w:val="BodyText"/>
      </w:pPr>
      <w:r>
        <w:t xml:space="preserve">The demand for services from a qualified</w:t>
      </w:r>
      <w:r>
        <w:t xml:space="preserve"> </w:t>
      </w:r>
      <w:r>
        <w:rPr>
          <w:bCs/>
          <w:b/>
        </w:rPr>
        <w:t xml:space="preserve">Speech Therapist</w:t>
      </w:r>
      <w:r>
        <w:t xml:space="preserve"> </w:t>
      </w:r>
      <w:r>
        <w:t xml:space="preserve">often outstrips supply. While Tehran is home to numerous private clinics and public hospitals, the geographic distribution of resources can be uneven. Central districts may have a high concentration of specialists, whereas peripheral areas face shortages. This disparity highlights the need for teletherapy solutions and community-based outreach programs.</w:t>
      </w:r>
    </w:p>
    <w:bookmarkEnd w:id="23"/>
    <w:bookmarkStart w:id="24" w:name="Xbaff8536000b1c5a2f066cfbe9bb9627ad21230"/>
    <w:p>
      <w:pPr>
        <w:pStyle w:val="Heading2"/>
      </w:pPr>
      <w:r>
        <w:t xml:space="preserve">V. Challenges in the Iranian Healthcare System</w:t>
      </w:r>
    </w:p>
    <w:p>
      <w:pPr>
        <w:pStyle w:val="FirstParagraph"/>
      </w:pPr>
      <w:r>
        <w:t xml:space="preserve">Despite progress, the profession faces structural hurdles. Economic sanctions and inflation have affected access to advanced diagnostic equipment and imported therapeutic materials. Many clinics struggle with budget constraints, impacting their ability to maintain state-of-the-art facilities.</w:t>
      </w:r>
    </w:p>
    <w:p>
      <w:pPr>
        <w:pStyle w:val="BodyText"/>
      </w:pPr>
      <w:r>
        <w:t xml:space="preserve">Furthermore, insurance coverage for speech therapy in Iran is often limited or non-existent in the public system. Patients frequently pay out-of-pocket for private sessions, which creates a barrier to consistent treatment for lower-income families. The role of the</w:t>
      </w:r>
      <w:r>
        <w:t xml:space="preserve"> </w:t>
      </w:r>
      <w:r>
        <w:rPr>
          <w:bCs/>
          <w:b/>
        </w:rPr>
        <w:t xml:space="preserve">Speech Therapist</w:t>
      </w:r>
      <w:r>
        <w:t xml:space="preserve"> </w:t>
      </w:r>
      <w:r>
        <w:t xml:space="preserve">thus extends beyond clinical practice to include advocacy and education, helping patients navigate complex insurance landscapes.</w:t>
      </w:r>
    </w:p>
    <w:bookmarkEnd w:id="24"/>
    <w:bookmarkStart w:id="25" w:name="Xbdbcc7b469c571becb57fa3e61c33dd7d4f9b4a"/>
    <w:p>
      <w:pPr>
        <w:pStyle w:val="Heading2"/>
      </w:pPr>
      <w:r>
        <w:t xml:space="preserve">VI. Technological Integration and Innovation</w:t>
      </w:r>
    </w:p>
    <w:p>
      <w:pPr>
        <w:pStyle w:val="FirstParagraph"/>
      </w:pPr>
      <w:r>
        <w:t xml:space="preserve">In response to resource limitations, Iranian professionals have shown remarkable ingenuity. There is a growing trend toward integrating technology into therapy sessions in Tehran. Mobile applications designed for language intervention, virtual reality simulations for social skills training, and remote monitoring tools are becoming more prevalent.</w:t>
      </w:r>
    </w:p>
    <w:p>
      <w:pPr>
        <w:pStyle w:val="BodyText"/>
      </w:pPr>
      <w:r>
        <w:t xml:space="preserve">This digital shift allows the</w:t>
      </w:r>
      <w:r>
        <w:t xml:space="preserve"> </w:t>
      </w:r>
      <w:r>
        <w:rPr>
          <w:bCs/>
          <w:b/>
        </w:rPr>
        <w:t xml:space="preserve">Speech Therapist</w:t>
      </w:r>
      <w:r>
        <w:t xml:space="preserve"> </w:t>
      </w:r>
      <w:r>
        <w:t xml:space="preserve">to extend their reach beyond the clinic walls. In a sprawling metropolis like</w:t>
      </w:r>
      <w:r>
        <w:t xml:space="preserve"> </w:t>
      </w:r>
      <w:r>
        <w:rPr>
          <w:bCs/>
          <w:b/>
        </w:rPr>
        <w:t xml:space="preserve">Iran Tehran</w:t>
      </w:r>
      <w:r>
        <w:t xml:space="preserve">, where traffic congestion can hinder regular attendance, tele-speech therapy offers a viable alternative, ensuring continuity of care for busy families.</w:t>
      </w:r>
    </w:p>
    <w:bookmarkEnd w:id="25"/>
    <w:bookmarkStart w:id="26" w:name="Xeb3178270dc78a997f4b6d64535ac89ba070c56"/>
    <w:p>
      <w:pPr>
        <w:pStyle w:val="Heading2"/>
      </w:pPr>
      <w:r>
        <w:t xml:space="preserve">VII. The Role of Advocacy and Public Awareness</w:t>
      </w:r>
    </w:p>
    <w:p>
      <w:pPr>
        <w:pStyle w:val="FirstParagraph"/>
      </w:pPr>
      <w:r>
        <w:t xml:space="preserve">A significant portion of the modern</w:t>
      </w:r>
      <w:r>
        <w:t xml:space="preserve"> </w:t>
      </w:r>
      <w:r>
        <w:rPr>
          <w:bCs/>
          <w:b/>
        </w:rPr>
        <w:t xml:space="preserve">Speech Therapist’s</w:t>
      </w:r>
      <w:r>
        <w:t xml:space="preserve"> </w:t>
      </w:r>
      <w:r>
        <w:t xml:space="preserve">workload in Tehran involves public education. Misconceptions about stuttering, voice disorders, and learning disabilities remain common. Professionals are increasingly engaging in community workshops, school seminars, and media campaigns to normalize help-seeking behavior.</w:t>
      </w:r>
    </w:p>
    <w:p>
      <w:pPr>
        <w:pStyle w:val="BodyText"/>
      </w:pPr>
      <w:r>
        <w:t xml:space="preserve">This advocacy is crucial for early intervention. In Iran Tehran, parents are becoming more aware of developmental milestones due to increased internet access and social media engagement. The therapist acts as a bridge between scientific evidence and parental expectation, guiding families toward appropriate support systems.</w:t>
      </w:r>
    </w:p>
    <w:bookmarkEnd w:id="26"/>
    <w:bookmarkStart w:id="27" w:name="viii.-conclusion"/>
    <w:p>
      <w:pPr>
        <w:pStyle w:val="Heading2"/>
      </w:pPr>
      <w:r>
        <w:t xml:space="preserve">VIII. Conclusion</w:t>
      </w:r>
    </w:p>
    <w:p>
      <w:pPr>
        <w:pStyle w:val="FirstParagraph"/>
      </w:pPr>
      <w:r>
        <w:t xml:space="preserve">In summary, the profession of the</w:t>
      </w:r>
      <w:r>
        <w:t xml:space="preserve"> </w:t>
      </w:r>
      <w:r>
        <w:rPr>
          <w:bCs/>
          <w:b/>
        </w:rPr>
        <w:t xml:space="preserve">Speech Therapist</w:t>
      </w:r>
      <w:r>
        <w:t xml:space="preserve"> </w:t>
      </w:r>
      <w:r>
        <w:t xml:space="preserve">in</w:t>
      </w:r>
      <w:r>
        <w:t xml:space="preserve"> </w:t>
      </w:r>
      <w:r>
        <w:rPr>
          <w:bCs/>
          <w:b/>
        </w:rPr>
        <w:t xml:space="preserve">Iran Tehran</w:t>
      </w:r>
      <w:r>
        <w:t xml:space="preserve"> </w:t>
      </w:r>
      <w:r>
        <w:t xml:space="preserve">stands at a pivotal crossroads of tradition and modernity. While challenges related to economic stability, resource distribution, and public awareness persist, the trajectory is overwhelmingly positive. The integration of rigorous academic training, cultural sensitivity, and technological innovation positions Iranian speech-language pathologists to make significant contributions to regional healthcare.</w:t>
      </w:r>
    </w:p>
    <w:p>
      <w:pPr>
        <w:pStyle w:val="BodyText"/>
      </w:pPr>
      <w:r>
        <w:t xml:space="preserve">Future reports should focus on longitudinal studies regarding treatment outcomes in Tehran and the development of standardized national guidelines for practice. As the city continues to grow, so too must the capacity of its speech therapy sector. Ultimately, empowering individuals with communication disorders is not just a medical imperative but a human rights issue, ensuring that every voice in</w:t>
      </w:r>
      <w:r>
        <w:t xml:space="preserve"> </w:t>
      </w:r>
      <w:r>
        <w:rPr>
          <w:bCs/>
          <w:b/>
        </w:rPr>
        <w:t xml:space="preserve">Iran Tehran</w:t>
      </w:r>
      <w:r>
        <w:t xml:space="preserve"> </w:t>
      </w:r>
      <w:r>
        <w:t xml:space="preserve">can be heard.</w:t>
      </w:r>
    </w:p>
    <w:p>
      <w:pPr>
        <w:pStyle w:val="BodyText"/>
      </w:pPr>
      <w:r>
        <w:rPr>
          <w:iCs/>
          <w:i/>
        </w:rPr>
        <w:t xml:space="preserve">This report underscores the necessity of supporting local speech therapy initiatives through policy reform, insurance expansion, and continued professional development within the vibrant urban landscape of Iran Tehran.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Speech Therapist in Iran Tehran</dc:title>
  <dc:creator/>
  <dc:language>en</dc:language>
  <cp:keywords/>
  <dcterms:created xsi:type="dcterms:W3CDTF">2026-07-29T03:50:36Z</dcterms:created>
  <dcterms:modified xsi:type="dcterms:W3CDTF">2026-07-29T03:50:36Z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