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8e50896873da8184d12d3a0eef40237d12ae36d"/>
    <w:p>
      <w:pPr>
        <w:pStyle w:val="Heading1"/>
      </w:pPr>
      <w:r>
        <w:t xml:space="preserve">Book Report Analysis: The Speech Therapist in the Context of South Korea Seoul</w:t>
      </w:r>
    </w:p>
    <w:p>
      <w:pPr>
        <w:pStyle w:val="FirstParagraph"/>
      </w:pPr>
      <w:r>
        <w:rPr>
          <w:bCs/>
          <w:b/>
        </w:rPr>
        <w:t xml:space="preserve">Date:</w:t>
      </w:r>
      <w:r>
        <w:t xml:space="preserve"> </w:t>
      </w:r>
      <w:r>
        <w:t xml:space="preserve">October 26, 2023</w:t>
      </w:r>
      <w:r>
        <w:br/>
      </w:r>
    </w:p>
    <w:p>
      <w:pPr>
        <w:pStyle w:val="BodyText"/>
      </w:pPr>
      <w:r>
        <w:t xml:space="preserve">  Clinical Linguistics &amp; Healthcare Policy</w:t>
      </w:r>
    </w:p>
    <w:bookmarkEnd w:id="20"/>
    <w:bookmarkStart w:id="22" w:name="introduction"/>
    <w:bookmarkStart w:id="21" w:name="i.-introduction"/>
    <w:p>
      <w:pPr>
        <w:pStyle w:val="Heading2"/>
      </w:pPr>
      <w:r>
        <w:t xml:space="preserve">I. Introduction</w:t>
      </w:r>
    </w:p>
    <w:p>
      <w:pPr>
        <w:pStyle w:val="FirstParagraph"/>
      </w:pPr>
      <w:r>
        <w:t xml:space="preserve">This report analyzes the critical function and societal impact of the</w:t>
      </w:r>
      <w:r>
        <w:t xml:space="preserve"> </w:t>
      </w:r>
      <w:r>
        <w:rPr>
          <w:bCs/>
          <w:b/>
        </w:rPr>
        <w:t xml:space="preserve">Speech Therapist</w:t>
      </w:r>
      <w:r>
        <w:t xml:space="preserve">, specifically examining how this profession operates within the unique cultural and demographic landscape of</w:t>
      </w:r>
      <w:r>
        <w:t xml:space="preserve"> </w:t>
      </w:r>
      <w:r>
        <w:rPr>
          <w:bCs/>
          <w:b/>
        </w:rPr>
        <w:t xml:space="preserve">South Korea Seoul</w:t>
      </w:r>
      <w:r>
        <w:t xml:space="preserve">. While traditional book reports often summarize a single text, this document synthesizes current academic literature, healthcare policy documents, and sociological studies to present a comprehensive overview of the field. The focus remains strictly on the intersection between clinical practice and the specific urban environment of</w:t>
      </w:r>
      <w:r>
        <w:t xml:space="preserve"> </w:t>
      </w:r>
      <w:r>
        <w:rPr>
          <w:bCs/>
          <w:b/>
        </w:rPr>
        <w:t xml:space="preserve">South Korea Seoul</w:t>
      </w:r>
      <w:r>
        <w:t xml:space="preserve">, a megacity that presents distinct challenges regarding aging populations, educational pressure, and rapid technological integration.</w:t>
      </w:r>
    </w:p>
    <w:p>
      <w:pPr>
        <w:pStyle w:val="BodyText"/>
      </w:pPr>
      <w:r>
        <w:t xml:space="preserve">The primary objective is to understand how</w:t>
      </w:r>
      <w:r>
        <w:t xml:space="preserve"> </w:t>
      </w:r>
      <w:r>
        <w:rPr>
          <w:bCs/>
          <w:b/>
        </w:rPr>
        <w:t xml:space="preserve">Speech Therapist</w:t>
      </w:r>
      <w:r>
        <w:t xml:space="preserve"> </w:t>
      </w:r>
      <w:r>
        <w:t xml:space="preserve">services are structured, accessed, and valued in one of the world’s most densely populated urban centers. By focusing on</w:t>
      </w:r>
      <w:r>
        <w:t xml:space="preserve"> </w:t>
      </w:r>
      <w:r>
        <w:rPr>
          <w:bCs/>
          <w:b/>
        </w:rPr>
        <w:t xml:space="preserve">South Korea Seoul</w:t>
      </w:r>
      <w:r>
        <w:t xml:space="preserve">, we can observe a microcosm of modern healthcare demands where high societal expectations meet limited professional resources.</w:t>
      </w:r>
    </w:p>
    <w:bookmarkEnd w:id="21"/>
    <w:bookmarkEnd w:id="22"/>
    <w:bookmarkStart w:id="26" w:name="context"/>
    <w:bookmarkStart w:id="25" w:name="X26bf33dd0e4d88d0c88f3a936b655357eb7b2c4"/>
    <w:p>
      <w:pPr>
        <w:pStyle w:val="Heading2"/>
      </w:pPr>
      <w:r>
        <w:t xml:space="preserve">II. The Unique Landscape of South Korea Seoul</w:t>
      </w:r>
    </w:p>
    <w:p>
      <w:pPr>
        <w:pStyle w:val="FirstParagraph"/>
      </w:pPr>
      <w:r>
        <w:t xml:space="preserve">To understand the role of the</w:t>
      </w:r>
      <w:r>
        <w:t xml:space="preserve"> </w:t>
      </w:r>
      <w:r>
        <w:rPr>
          <w:bCs/>
          <w:b/>
        </w:rPr>
        <w:t xml:space="preserve">Speech Therapist</w:t>
      </w:r>
      <w:r>
        <w:t xml:space="preserve">, one must first appreciate the environment of</w:t>
      </w:r>
      <w:r>
        <w:t xml:space="preserve"> </w:t>
      </w:r>
      <w:r>
        <w:rPr>
          <w:bCs/>
          <w:b/>
        </w:rPr>
        <w:t xml:space="preserve">South Korea Seoul</w:t>
      </w:r>
      <w:r>
        <w:t xml:space="preserve">. As a global economic hub and a city with an extremely high population density, life in</w:t>
      </w:r>
      <w:r>
        <w:t xml:space="preserve"> </w:t>
      </w:r>
      <w:r>
        <w:rPr>
          <w:bCs/>
          <w:b/>
        </w:rPr>
        <w:t xml:space="preserve">South Korea Seoul</w:t>
      </w:r>
    </w:p>
    <w:bookmarkStart w:id="23" w:name="a.-the-aging-population-crisis"/>
    <w:p>
      <w:pPr>
        <w:pStyle w:val="Heading3"/>
      </w:pPr>
      <w:r>
        <w:t xml:space="preserve">A. The Aging Population Crisis</w:t>
      </w:r>
    </w:p>
    <w:p>
      <w:pPr>
        <w:pStyle w:val="FirstParagraph"/>
      </w:pPr>
      <w:r>
        <w:rPr>
          <w:bCs/>
          <w:b/>
        </w:rPr>
        <w:t xml:space="preserve">South Korea Seoul</w:t>
      </w:r>
      <w:r>
        <w:t xml:space="preserve">Speech Therapist in</w:t>
      </w:r>
      <w:r>
        <w:t xml:space="preserve"> </w:t>
      </w:r>
      <w:r>
        <w:rPr>
          <w:bCs/>
          <w:b/>
        </w:rPr>
        <w:t xml:space="preserve">South Korea Seoul</w:t>
      </w:r>
      <w:r>
        <w:t xml:space="preserve"> </w:t>
      </w:r>
      <w:r>
        <w:t xml:space="preserve">has become an essential frontline responder to these age-related conditions, often working in acute care hospitals as well as long-term care facilities.</w:t>
      </w:r>
    </w:p>
    <w:bookmarkEnd w:id="23"/>
    <w:bookmarkStart w:id="24" w:name="Xa5230b16ad8adf66c6c213e414d8f1a575e578b"/>
    <w:p>
      <w:pPr>
        <w:pStyle w:val="Heading3"/>
      </w:pPr>
      <w:r>
        <w:t xml:space="preserve">B. Educational Pressure and Childhood Disorders</w:t>
      </w:r>
    </w:p>
    <w:p>
      <w:pPr>
        <w:pStyle w:val="FirstParagraph"/>
      </w:pPr>
      <w:r>
        <w:t xml:space="preserve">In the competitive educational ecosystem of</w:t>
      </w:r>
      <w:r>
        <w:t xml:space="preserve"> </w:t>
      </w:r>
      <w:r>
        <w:rPr>
          <w:bCs/>
          <w:b/>
        </w:rPr>
        <w:t xml:space="preserve">South Korea Seoul</w:t>
      </w:r>
      <w:r>
        <w:t xml:space="preserve">, early childhood development is scrutinized heavily. Parents are increasingly aware of developmental delays, leading to a rise in referrals for children with stuttering, articulation disorders, and social communication deficits. The pressure to perform academically can exacerbate anxiety-related speech issues. Therefore, the</w:t>
      </w:r>
      <w:r>
        <w:t xml:space="preserve"> </w:t>
      </w:r>
      <w:r>
        <w:rPr>
          <w:bCs/>
          <w:b/>
        </w:rPr>
        <w:t xml:space="preserve">Speech Therapist</w:t>
      </w:r>
      <w:r>
        <w:t xml:space="preserve"> </w:t>
      </w:r>
      <w:r>
        <w:t xml:space="preserve">must not only address physiological barriers but also navigate the psychological landscape of high-stress environments typical in</w:t>
      </w:r>
      <w:r>
        <w:t xml:space="preserve"> </w:t>
      </w:r>
      <w:r>
        <w:rPr>
          <w:bCs/>
          <w:b/>
        </w:rPr>
        <w:t xml:space="preserve">South Korea Seoul.</w:t>
      </w:r>
    </w:p>
    <w:bookmarkEnd w:id="24"/>
    <w:bookmarkEnd w:id="25"/>
    <w:bookmarkEnd w:id="26"/>
    <w:bookmarkStart w:id="28" w:name="professional-role"/>
    <w:bookmarkStart w:id="27" w:name="X4469d99bb55851342399a0c76d3fb598333fe25"/>
    <w:p>
      <w:pPr>
        <w:pStyle w:val="Heading2"/>
      </w:pPr>
      <w:r>
        <w:t xml:space="preserve">III. The Role and Responsibilities of the Speech Therapist</w:t>
      </w:r>
    </w:p>
    <w:p>
      <w:pPr>
        <w:pStyle w:val="FirstParagraph"/>
      </w:pPr>
      <w:r>
        <w:t xml:space="preserve">The modern definition of a</w:t>
      </w:r>
      <w:r>
        <w:t xml:space="preserve"> </w:t>
      </w:r>
      <w:r>
        <w:rPr>
          <w:bCs/>
          <w:b/>
        </w:rPr>
        <w:t xml:space="preserve">Speech Therapist</w:t>
      </w:r>
    </w:p>
    <w:p>
      <w:pPr>
        <w:numPr>
          <w:ilvl w:val="0"/>
          <w:numId w:val="1001"/>
        </w:numPr>
        <w:pStyle w:val="Compact"/>
      </w:pPr>
      <w:r>
        <w:rPr>
          <w:bCs/>
          <w:b/>
        </w:rPr>
        <w:t xml:space="preserve">Clinical Assessment and Intervention:</w:t>
      </w:r>
      <w:r>
        <w:t xml:space="preserve">  The core duty involves diagnosing speech, language, voice, fluency, and swallowing disorders. In</w:t>
      </w:r>
      <w:r>
        <w:t xml:space="preserve"> </w:t>
      </w:r>
      <w:r>
        <w:rPr>
          <w:bCs/>
          <w:b/>
        </w:rPr>
        <w:t xml:space="preserve">South Korea Seoul</w:t>
      </w:r>
      <w:r>
        <w:t xml:space="preserve">, therapists are increasingly trained in neuroplasticity techniques to aid stroke recovery.</w:t>
      </w:r>
    </w:p>
    <w:p>
      <w:pPr>
        <w:numPr>
          <w:ilvl w:val="0"/>
          <w:numId w:val="1001"/>
        </w:numPr>
        <w:pStyle w:val="Compact"/>
      </w:pPr>
      <w:r>
        <w:rPr>
          <w:bCs/>
          <w:b/>
        </w:rPr>
        <w:t xml:space="preserve">Augmentative and Alternative Communication (AAC):</w:t>
      </w:r>
      <w:r>
        <w:t xml:space="preserve">  For individuals with severe autism or cerebral palsy, the</w:t>
      </w:r>
      <w:r>
        <w:t xml:space="preserve"> </w:t>
      </w:r>
      <w:r>
        <w:rPr>
          <w:bCs/>
          <w:b/>
        </w:rPr>
        <w:t xml:space="preserve">Speech Therapist</w:t>
      </w:r>
      <w:r>
        <w:t xml:space="preserve">South Korea Seoul,</w:t>
      </w:r>
    </w:p>
    <w:p>
      <w:pPr>
        <w:numPr>
          <w:ilvl w:val="0"/>
          <w:numId w:val="1001"/>
        </w:numPr>
        <w:pStyle w:val="Compact"/>
      </w:pPr>
      <w:r>
        <w:t xml:space="preserve">Voice Therapy for Professionals:  Given that communication is currency in a business hub like</w:t>
      </w:r>
    </w:p>
    <w:p>
      <w:pPr>
        <w:numPr>
          <w:ilvl w:val="0"/>
          <w:numId w:val="1000"/>
        </w:numPr>
        <w:pStyle w:val="Compact"/>
      </w:pPr>
      <w:r>
        <w:t xml:space="preserve">South Korea Seoul, there is a niche growing market for voice therapy. Executives, teachers, and media personalities seek preservation of vocal health. This specialized subset of the profession highlights the economic value placed on clear communication in this specific geographic location.</w:t>
      </w:r>
    </w:p>
    <w:p>
      <w:pPr>
        <w:numPr>
          <w:ilvl w:val="0"/>
          <w:numId w:val="1001"/>
        </w:numPr>
        <w:pStyle w:val="Compact"/>
      </w:pPr>
      <w:r>
        <w:t xml:space="preserve">Cultural Linguistic Competence:  A</w:t>
      </w:r>
    </w:p>
    <w:p>
      <w:pPr>
        <w:numPr>
          <w:ilvl w:val="0"/>
          <w:numId w:val="1000"/>
        </w:numPr>
        <w:pStyle w:val="Compact"/>
      </w:pPr>
      <w:r>
        <w:t xml:space="preserve">Speech Therapist working in</w:t>
      </w:r>
    </w:p>
    <w:p>
      <w:pPr>
        <w:numPr>
          <w:ilvl w:val="0"/>
          <w:numId w:val="1000"/>
        </w:numPr>
        <w:pStyle w:val="Compact"/>
      </w:pPr>
      <w:r>
        <w:t xml:space="preserve">South Korea Seoul</w:t>
      </w:r>
    </w:p>
    <w:bookmarkEnd w:id="27"/>
    <w:bookmarkEnd w:id="28"/>
    <w:bookmarkStart w:id="30" w:name="challenges"/>
    <w:bookmarkStart w:id="29" w:name="iv.-challenges-facing-the-profession"/>
    <w:p>
      <w:pPr>
        <w:pStyle w:val="Heading2"/>
      </w:pPr>
      <w:r>
        <w:t xml:space="preserve">IV. Challenges Facing the Profession</w:t>
      </w:r>
    </w:p>
    <w:p>
      <w:pPr>
        <w:pStyle w:val="FirstParagraph"/>
      </w:pPr>
      <w:r>
        <w:rPr>
          <w:bCs/>
          <w:b/>
        </w:rPr>
        <w:t xml:space="preserve">Critical Insight:</w:t>
      </w:r>
      <w:r>
        <w:t xml:space="preserve">  While demand is high in</w:t>
      </w:r>
    </w:p>
    <w:p>
      <w:pPr>
        <w:pStyle w:val="BodyText"/>
      </w:pPr>
      <w:r>
        <w:t xml:space="preserve">South Korea Seoul, the supply of certified specialists does not yet meet the need.</w:t>
      </w:r>
    </w:p>
    <w:p>
      <w:pPr>
        <w:pStyle w:val="BodyText"/>
      </w:pPr>
      <w:r>
        <w:t xml:space="preserve">A. Shortage of Certified Personnel  Despite the growing need in</w:t>
      </w:r>
    </w:p>
    <w:p>
      <w:pPr>
        <w:pStyle w:val="BodyText"/>
      </w:pPr>
      <w:r>
        <w:t xml:space="preserve">South Korea Seoul, there is a notable shortage of fully certified speech-language pathologists compared to Western standards. Many clinics rely on assistants or therapists with varying levels of certification, leading to disparities in care quality.</w:t>
      </w:r>
    </w:p>
    <w:p>
      <w:pPr>
        <w:pStyle w:val="BodyText"/>
      </w:pPr>
      <w:r>
        <w:t xml:space="preserve">B. Stigma and Awareness  Historically, speech and language disorders were stigmatized in Korean culture, often viewed as behavioral issues rather than medical conditions. While awareness is improving rapidly in urban centers like</w:t>
      </w:r>
    </w:p>
    <w:p>
      <w:pPr>
        <w:pStyle w:val="BodyText"/>
      </w:pPr>
      <w:r>
        <w:t xml:space="preserve">South Korea Seoul, older generations may still resist therapy for their grandchildren or elderly parents. The</w:t>
      </w:r>
    </w:p>
    <w:p>
      <w:pPr>
        <w:pStyle w:val="BodyText"/>
      </w:pPr>
      <w:r>
        <w:t xml:space="preserve">Speech Therapist must therefore act as an educator and advocate, not just a clinician.</w:t>
      </w:r>
    </w:p>
    <w:p>
      <w:pPr>
        <w:pStyle w:val="BodyText"/>
      </w:pPr>
      <w:r>
        <w:t xml:space="preserve">C. Insurance Reimbursement Issues  The scope of services covered by national health insurance in South Korea is limited. Many advanced therapies for stuttering or adult aphasia are out-of-pocket expenses. This economic barrier affects accessibility in expensive neighborhoods of</w:t>
      </w:r>
    </w:p>
    <w:p>
      <w:pPr>
        <w:pStyle w:val="BodyText"/>
      </w:pPr>
      <w:r>
        <w:t xml:space="preserve">South Korea Seoul, potentially limiting care to higher-income demographics.</w:t>
      </w:r>
    </w:p>
    <w:bookmarkEnd w:id="29"/>
    <w:bookmarkEnd w:id="30"/>
    <w:bookmarkStart w:id="32" w:name="future-look"/>
    <w:bookmarkStart w:id="31" w:name="v.-the-future-technology-and-integration"/>
    <w:p>
      <w:pPr>
        <w:pStyle w:val="Heading2"/>
      </w:pPr>
      <w:r>
        <w:t xml:space="preserve">V. The Future: Technology and Integration</w:t>
      </w:r>
    </w:p>
    <w:p>
      <w:pPr>
        <w:pStyle w:val="FirstParagraph"/>
      </w:pPr>
      <w:r>
        <w:t xml:space="preserve">The future of the profession in this region is tightly linked to technological innovation. South Korea is a global leader in 5G and AI technology. Consequently, the integration of tele-speech therapy is gaining traction in</w:t>
      </w:r>
    </w:p>
    <w:p>
      <w:pPr>
        <w:pStyle w:val="BodyText"/>
      </w:pPr>
      <w:r>
        <w:t xml:space="preserve">South Korea Seoul. Remote assessments allow therapists to reach patients who may be geographically isolated within the city or too physically frail to travel.</w:t>
      </w:r>
    </w:p>
    <w:p>
      <w:pPr>
        <w:pStyle w:val="BodyText"/>
      </w:pPr>
      <w:r>
        <w:t xml:space="preserve">Furthermore, AI-driven tools are being developed to assist</w:t>
      </w:r>
    </w:p>
    <w:p>
      <w:pPr>
        <w:pStyle w:val="BodyText"/>
      </w:pPr>
      <w:r>
        <w:t xml:space="preserve">Speech Therapists in tracking patient progress through voice analysis apps. This technological shift suggests that the role of the therapist will evolve from purely manual intervention to a hybrid model combining human empathy with data-driven diagnostics.</w:t>
      </w:r>
    </w:p>
    <w:bookmarkEnd w:id="31"/>
    <w:bookmarkEnd w:id="32"/>
    <w:bookmarkStart w:id="34" w:name="conclusion"/>
    <w:bookmarkStart w:id="33" w:name="vi.-conclusion"/>
    <w:p>
      <w:pPr>
        <w:pStyle w:val="Heading2"/>
      </w:pPr>
      <w:r>
        <w:t xml:space="preserve">VI. Conclusion</w:t>
      </w:r>
    </w:p>
    <w:p>
      <w:pPr>
        <w:pStyle w:val="FirstParagraph"/>
      </w:pPr>
      <w:r>
        <w:t xml:space="preserve">In conclusion, this report highlights that the profession of the</w:t>
      </w:r>
    </w:p>
    <w:p>
      <w:pPr>
        <w:pStyle w:val="BodyText"/>
      </w:pPr>
      <w:r>
        <w:t xml:space="preserve">Speech TherapistSouth Korea Seoul.South Korea SeoulSpeech Therapist</w:t>
      </w:r>
    </w:p>
    <w:bookmarkEnd w:id="33"/>
    <w:bookmarkEnd w:id="34"/>
    <w:bookmarkStart w:id="35" w:name="vii.-references-and-further-reading"/>
    <w:p>
      <w:pPr>
        <w:pStyle w:val="Heading3"/>
      </w:pPr>
      <w:r>
        <w:t xml:space="preserve">VII. References and Further Reading</w:t>
      </w:r>
    </w:p>
    <w:p>
      <w:pPr>
        <w:numPr>
          <w:ilvl w:val="0"/>
          <w:numId w:val="1002"/>
        </w:numPr>
        <w:pStyle w:val="Compact"/>
      </w:pPr>
      <w:r>
        <w:t xml:space="preserve">Korean Association of Speech-Language Pathologists. (2022). "National Trends in Speech Therapy Services."</w:t>
      </w:r>
    </w:p>
    <w:p>
      <w:pPr>
        <w:numPr>
          <w:ilvl w:val="0"/>
          <w:numId w:val="1002"/>
        </w:numPr>
        <w:pStyle w:val="Compact"/>
      </w:pPr>
      <w:r>
        <w:t xml:space="preserve">Ministry of Health and Welfare, South Korea. (2023). "Healthcare Policy for Aging Populations in Metropolitan Areas."</w:t>
      </w:r>
    </w:p>
    <w:p>
      <w:pPr>
        <w:numPr>
          <w:ilvl w:val="0"/>
          <w:numId w:val="1002"/>
        </w:numPr>
        <w:pStyle w:val="Compact"/>
      </w:pPr>
      <w:r>
        <w:t xml:space="preserve">Jang, S., &amp; Lee, J. (2021). "The Impact of Urban Density on Access to Specialized Healthcare: A Case Study of Seoul."</w:t>
      </w:r>
    </w:p>
    <w:p>
      <w:pPr>
        <w:pStyle w:val="FirstParagraph"/>
      </w:pPr>
      <w:r>
        <w:rPr>
          <w:iCs/>
          <w:i/>
        </w:rPr>
        <w:t xml:space="preserve">© 2023 Academic Report Series. All rights reserved.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Speech Therapist in South Korea Seoul</dc:title>
  <dc:creator/>
  <dc:language>en</dc:language>
  <cp:keywords/>
  <dcterms:created xsi:type="dcterms:W3CDTF">2026-07-29T02:05:56Z</dcterms:created>
  <dcterms:modified xsi:type="dcterms:W3CDTF">2026-07-29T02:05:56Z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