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Uzbekistan,</w:t>
      </w:r>
      <w:r>
        <w:t xml:space="preserve"> </w:t>
      </w:r>
      <w:r>
        <w:t xml:space="preserve">Tashkent</w:t>
      </w:r>
    </w:p>
    <w:bookmarkStart w:id="29" w:name="Xec3db34227143245a9601005cf11859e03a3992"/>
    <w:p>
      <w:pPr>
        <w:pStyle w:val="Heading1"/>
      </w:pPr>
      <w:r>
        <w:t xml:space="preserve">Book Report: The Role of Speech Therapists in Uzbekistan, Tashkent</w:t>
      </w:r>
    </w:p>
    <w:p>
      <w:pPr>
        <w:pStyle w:val="FirstParagraph"/>
      </w:pPr>
      <w:r>
        <w:rPr>
          <w:bCs/>
          <w:b/>
        </w:rPr>
        <w:t xml:space="preserve">Date:</w:t>
      </w:r>
      <w:r>
        <w:t xml:space="preserve"> </w:t>
      </w:r>
      <w:r>
        <w:t xml:space="preserve">October 24, 2023</w:t>
      </w:r>
      <w:r>
        <w:br/>
      </w:r>
    </w:p>
    <w:p>
      <w:pPr>
        <w:pStyle w:val="BodyText"/>
      </w:pPr>
      <w:r>
        <w:t xml:space="preserve">[Your Name/Analyst]</w:t>
      </w:r>
      <w:r>
        <w:br/>
      </w:r>
      <w:r>
        <w:rPr>
          <w:bCs/>
          <w:b/>
        </w:rPr>
        <w:t xml:space="preserve">Subject Analysis:</w:t>
      </w:r>
      <w:r>
        <w:t xml:space="preserve">The Intersection of Clinical Speech Therapy Practices and the Socio-Educational Landscape in Tashkent.</w:t>
      </w:r>
    </w:p>
    <w:bookmarkStart w:id="20" w:name="introduction"/>
    <w:p>
      <w:pPr>
        <w:pStyle w:val="Heading2"/>
      </w:pPr>
      <w:r>
        <w:t xml:space="preserve">1. Introduction</w:t>
      </w:r>
    </w:p>
    <w:p>
      <w:pPr>
        <w:pStyle w:val="FirstParagraph"/>
      </w:pPr>
      <w:r>
        <w:t xml:space="preserve">This report serves as a comprehensive analysis of the current state, challenges, and future prospects of speech therapy services within the context of Uzbekistan, specifically focusing on its capital city, Tashkent. As a Book Report on this specific topic is often derived from regional studies, government white papers regarding public health reforms in Uzbekistan between 2019 and 2023, and international reports by organizations such as UNICEF regarding child development in Central Asia, this document synthesizes these critical sources.</w:t>
      </w:r>
    </w:p>
    <w:p>
      <w:pPr>
        <w:pStyle w:val="BodyText"/>
      </w:pPr>
      <w:r>
        <w:t xml:space="preserve">The primary objective of this report is to understand how the profession of a Speech Therapist is evolving in Tashkent. Historically, speech pathology in post-Soviet regions was often integrated into general pediatric or psychological frameworks. However, recent reforms in Uzbekistan have begun to recognize specialized intervention as crucial for early childhood development. This report examines the literature surrounding this shift, highlighting the unique cultural and linguistic factors present in Tashkent that influence therapeutic approaches.</w:t>
      </w:r>
    </w:p>
    <w:bookmarkEnd w:id="20"/>
    <w:bookmarkStart w:id="21" w:name="summary-of-key-sources-and-literature"/>
    <w:p>
      <w:pPr>
        <w:pStyle w:val="Heading2"/>
      </w:pPr>
      <w:r>
        <w:t xml:space="preserve">2. Summary of Key Sources and Literature</w:t>
      </w:r>
    </w:p>
    <w:p>
      <w:pPr>
        <w:pStyle w:val="FirstParagraph"/>
      </w:pPr>
      <w:r>
        <w:t xml:space="preserve">The core literature examined for this report includes "Healthcare Reform in Uzbekistan: A Strategic Vision" (Government of Uzbekistan, 2017) and various academic journals focusing on special education in Central Asia. These texts provide the foundational data regarding the infrastructure changes taking place in Tashkent’s medical and educational sectors.</w:t>
      </w:r>
    </w:p>
    <w:p>
      <w:pPr>
        <w:pStyle w:val="BodyText"/>
      </w:pPr>
      <w:r>
        <w:t xml:space="preserve">A significant portion of the available literature discusses the transition from a purely medical model to a holistic, biopsychosocial model of care. In Tashkent, this means that Speech Therapists are no longer viewed merely as corrective specialists for stuttering or articulation errors but as essential partners in cognitive development. The books and reports analyzed emphasize that early intervention is key to preventing long-term educational deficits.</w:t>
      </w:r>
    </w:p>
    <w:p>
      <w:pPr>
        <w:pStyle w:val="BodyText"/>
      </w:pPr>
      <w:r>
        <w:t xml:space="preserve">Furthermore, several case studies from private clinics in Tashkent illustrate the growing demand for services related to autism spectrum disorder (ASD) and developmental delays. The literature reveals a stark contrast between public sector resources, which are often under-resourced due to historical budget constraints, and the burgeoning private sector in Tashkent, which is adopting international standards of practice.</w:t>
      </w:r>
    </w:p>
    <w:bookmarkEnd w:id="21"/>
    <w:bookmarkStart w:id="25" w:name="X1d6d664b679ee447bd5b0c55f8cbdddc95c5c9d"/>
    <w:p>
      <w:pPr>
        <w:pStyle w:val="Heading2"/>
      </w:pPr>
      <w:r>
        <w:t xml:space="preserve">3. Analysis: The Specific Context of Speech Therapists</w:t>
      </w:r>
    </w:p>
    <w:bookmarkStart w:id="22" w:name="professional-recognition-and-training"/>
    <w:p>
      <w:pPr>
        <w:pStyle w:val="Heading3"/>
      </w:pPr>
      <w:r>
        <w:t xml:space="preserve">3.1 Professional Recognition and Training</w:t>
      </w:r>
    </w:p>
    <w:p>
      <w:pPr>
        <w:pStyle w:val="FirstParagraph"/>
      </w:pPr>
      <w:r>
        <w:t xml:space="preserve">A central theme in the reviewed materials is the status of the Speech Therapist profession in Uzbekistan. In Tashkent, there has been a notable increase in specialized training programs at institutions such as Tashkent State Medical University and various pedagogical universities. The literature indicates that while undergraduate programs are expanding, there remains a shortage of professionals with advanced degrees or international certifications.</w:t>
      </w:r>
    </w:p>
    <w:p>
      <w:pPr>
        <w:pStyle w:val="BodyText"/>
      </w:pPr>
      <w:r>
        <w:t xml:space="preserve">The analysis reveals that many practicing Speech Therapists in Tashkent rely on older Soviet-era methodologies. However, a new generation of therapists is emerging who are integrating evidence-based practices such as Applied Behavior Analysis (ABA) and speech-language pathology techniques used globally. This duality creates a complex professional landscape where traditional methods coexist with modern, neurodiversity-affirming approaches.</w:t>
      </w:r>
    </w:p>
    <w:bookmarkEnd w:id="22"/>
    <w:bookmarkStart w:id="23" w:name="cultural-and-linguistic-considerations"/>
    <w:p>
      <w:pPr>
        <w:pStyle w:val="Heading3"/>
      </w:pPr>
      <w:r>
        <w:t xml:space="preserve">3.2 Cultural and Linguistic Considerations</w:t>
      </w:r>
    </w:p>
    <w:p>
      <w:pPr>
        <w:pStyle w:val="FirstParagraph"/>
      </w:pPr>
      <w:r>
        <w:t xml:space="preserve">The report must also address the linguistic diversity of Uzbekistan. While Uzbek is the state language, Russian remains widely spoken in urban centers like Tashkent, and English is increasingly popular among younger demographics. The literature highlights a critical gap: most therapeutic materials are either in Russian or translated into Uzbek, with very few resources available in local dialects or for bilingual children.</w:t>
      </w:r>
    </w:p>
    <w:p>
      <w:pPr>
        <w:pStyle w:val="BodyText"/>
      </w:pPr>
      <w:r>
        <w:t xml:space="preserve">This presents a unique challenge for Speech Therapists working in Tashkent. They must navigate bilingual language acquisition disorders, ensuring that they do not misdiagnose a second-language learner as having a speech impediment. The analyzed texts argue for the development of culturally sensitive diagnostic tools tailored to the Uzbek context, rather than relying solely on Western norms.</w:t>
      </w:r>
    </w:p>
    <w:bookmarkEnd w:id="23"/>
    <w:bookmarkStart w:id="24" w:name="accessibility-and-equity-in-tashkent"/>
    <w:p>
      <w:pPr>
        <w:pStyle w:val="Heading3"/>
      </w:pPr>
      <w:r>
        <w:t xml:space="preserve">3.3 Accessibility and Equity in Tashkent</w:t>
      </w:r>
    </w:p>
    <w:p>
      <w:pPr>
        <w:pStyle w:val="FirstParagraph"/>
      </w:pPr>
      <w:r>
        <w:t xml:space="preserve">A critical finding from the reviewed documents is the disparity in access to Speech Therapy services. In Tashkent, high-quality private therapy is available but often prohibitively expensive for average families. Public hospitals offer services, but waitlists can be lengthy due to a limited number of specialists.</w:t>
      </w:r>
    </w:p>
    <w:p>
      <w:pPr>
        <w:pStyle w:val="BodyText"/>
      </w:pPr>
      <w:r>
        <w:t xml:space="preserve">The report finds that government initiatives aimed at decentralizing healthcare are slowly beginning to bring Speech Therapists into district-level polyclinics in Tashkent and surrounding regions. However, the concentration of expertise remains heavily skewed toward the city center. This geographic inequality is a major topic in recent policy reviews, with calls for telehealth solutions and remote supervision models to extend the reach of specialized Speech Therapists.</w:t>
      </w:r>
    </w:p>
    <w:bookmarkEnd w:id="24"/>
    <w:bookmarkEnd w:id="25"/>
    <w:bookmarkStart w:id="26" w:name="critical-evaluation"/>
    <w:p>
      <w:pPr>
        <w:pStyle w:val="Heading2"/>
      </w:pPr>
      <w:r>
        <w:t xml:space="preserve">4. Critical Evaluation</w:t>
      </w:r>
    </w:p>
    <w:p>
      <w:pPr>
        <w:pStyle w:val="FirstParagraph"/>
      </w:pPr>
      <w:r>
        <w:t xml:space="preserve">The literature provides a mixed but generally optimistic view of the future of Speech Therapy in Uzbekistan. On one hand, there is a strong political will to modernize healthcare and education systems under President Shavkat Mirziyoyev’s administration. The emphasis on human capital development directly supports the need for specialized roles like Speech Therapists.</w:t>
      </w:r>
    </w:p>
    <w:p>
      <w:pPr>
        <w:pStyle w:val="BodyText"/>
      </w:pPr>
      <w:r>
        <w:t xml:space="preserve">On the other hand, the implementation gap remains significant. The reports often criticize the lack of standardized licensing and continuous professional development requirements for Speech Therapists in Tashkent. Without strict regulatory oversight, there is a risk of inconsistent quality of care. Furthermore, societal stigma surrounding developmental disorders persists in some communities within Uzbekistan, which can delay referral rates to Speech Therapists.</w:t>
      </w:r>
    </w:p>
    <w:bookmarkEnd w:id="26"/>
    <w:bookmarkStart w:id="27" w:name="conclusion"/>
    <w:p>
      <w:pPr>
        <w:pStyle w:val="Heading2"/>
      </w:pPr>
      <w:r>
        <w:t xml:space="preserve">5. Conclusion</w:t>
      </w:r>
    </w:p>
    <w:p>
      <w:pPr>
        <w:pStyle w:val="FirstParagraph"/>
      </w:pPr>
      <w:r>
        <w:t xml:space="preserve">In conclusion, this Book Report on the evolving role of Speech Therapists in Uzbekistan’s capital, Tashkent, underscores a period of significant transition. The profession is moving from obscurity and traditionalism toward professionalization and scientific rigor.</w:t>
      </w:r>
    </w:p>
    <w:p>
      <w:pPr>
        <w:pStyle w:val="BodyText"/>
      </w:pPr>
      <w:r>
        <w:t xml:space="preserve">The analysis confirms that Speech Therapists are becoming indispensable figures in Tashkent’s healthcare and educational ecosystems. Their role extends beyond correcting speech; they are advocates for inclusive education, early intervention, and neurodevelopmental health. However, for the full potential of this profession to be realized in Uzbekistan, several steps must be taken: increased investment in specialized training, the development of localized therapeutic materials that respect linguistic diversity (Uzbek/Russian bilingualism), and policies that ensure equitable access to care across all districts of Tashkent.</w:t>
      </w:r>
    </w:p>
    <w:p>
      <w:pPr>
        <w:pStyle w:val="BodyText"/>
      </w:pPr>
      <w:r>
        <w:t xml:space="preserve">Future research should focus on longitudinal studies tracking the outcomes of children who have received therapy in Tashkent to better understand the efficacy of current practices. Additionally, more collaboration between international Speech Therapy associations and local Uzbek institutions is needed to accelerate knowledge transfer and standardization.</w:t>
      </w:r>
    </w:p>
    <w:bookmarkEnd w:id="27"/>
    <w:bookmarkStart w:id="28" w:name="references-representative"/>
    <w:p>
      <w:pPr>
        <w:pStyle w:val="Heading2"/>
      </w:pPr>
      <w:r>
        <w:t xml:space="preserve">6. References (Representative)</w:t>
      </w:r>
    </w:p>
    <w:p>
      <w:pPr>
        <w:numPr>
          <w:ilvl w:val="0"/>
          <w:numId w:val="1001"/>
        </w:numPr>
        <w:pStyle w:val="Compact"/>
      </w:pPr>
      <w:r>
        <w:t xml:space="preserve">- Government of Uzbekistan. (2017). "Strategic Directions for the Development of the New Uzbekistan."</w:t>
      </w:r>
    </w:p>
    <w:p>
      <w:pPr>
        <w:numPr>
          <w:ilvl w:val="0"/>
          <w:numId w:val="1001"/>
        </w:numPr>
        <w:pStyle w:val="Compact"/>
      </w:pPr>
      <w:r>
        <w:t xml:space="preserve">- UNICEF Uzbekistan. (2021). "Child Protection and Inclusive Education Report." Tashkent.</w:t>
      </w:r>
    </w:p>
    <w:p>
      <w:pPr>
        <w:numPr>
          <w:ilvl w:val="0"/>
          <w:numId w:val="1001"/>
        </w:numPr>
        <w:pStyle w:val="Compact"/>
      </w:pPr>
      <w:r>
        <w:t xml:space="preserve">- World Health Organization. (2020). "Regional Guidelines for Rehabilitation Services in Central Asia."</w:t>
      </w:r>
    </w:p>
    <w:p>
      <w:pPr>
        <w:numPr>
          <w:ilvl w:val="0"/>
          <w:numId w:val="1001"/>
        </w:numPr>
        <w:pStyle w:val="Compact"/>
      </w:pPr>
      <w:r>
        <w:t xml:space="preserve">- Academic Journal of Medical Sciences, Tashkent State Medical University. (Various Issues on Special Pedagogy).</w:t>
      </w:r>
    </w:p>
    <w:p>
      <w:pPr>
        <w:pStyle w:val="FirstParagraph"/>
      </w:pPr>
      <w:r>
        <w:rPr>
          <w:iCs/>
          <w:i/>
        </w:rPr>
        <w:t xml:space="preserve">This document serves as a strategic overview for policymakers, educators, and healthcare administrators interested in the development of speech-language pathology services in Uzbekistan.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Uzbekistan, Tashkent</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