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Contexts</w:t>
      </w:r>
    </w:p>
    <w:p>
      <w:pPr>
        <w:pStyle w:val="FirstParagraph"/>
      </w:pPr>
      <w:r>
        <w:rPr>
          <w:bCs/>
          <w:b/>
        </w:rPr>
        <w:t xml:space="preserve">Document Title:</w:t>
      </w:r>
      <w:r>
        <w:t xml:space="preserve"> </w:t>
      </w:r>
      <w:r>
        <w:t xml:space="preserve">Analytical Mastery in the Digital Age</w:t>
      </w:r>
      <w:r>
        <w:br/>
      </w:r>
      <w:r>
        <w:rPr>
          <w:bCs/>
          <w:b/>
        </w:rPr>
        <w:t xml:space="preserve">Focused Subject:</w:t>
      </w:r>
      <w:r>
        <w:br/>
      </w:r>
      <w:hyperlink w:anchor="book-report-content">
        <w:r>
          <w:rPr>
            <w:rStyle w:val="Hyperlink"/>
          </w:rPr>
          <w:t xml:space="preserve">The Statistician</w:t>
        </w:r>
      </w:hyperlink>
      <w:r>
        <w:br/>
      </w:r>
      <w:r>
        <w:rPr>
          <w:bCs/>
          <w:b/>
        </w:rPr>
        <w:t xml:space="preserve">Promotional Target Region:</w:t>
      </w:r>
      <w:r>
        <w:t xml:space="preserve"> </w:t>
      </w:r>
      <w:r>
        <w:t xml:space="preserve">Malaysia Kuala Lumpur</w:t>
      </w:r>
      <w:r>
        <w:br/>
      </w:r>
      <w:r>
        <w:rPr>
          <w:bCs/>
          <w:b/>
        </w:rPr>
        <w:t xml:space="preserve">Date:</w:t>
      </w:r>
      <w:r>
        <w:t xml:space="preserve"> </w:t>
      </w:r>
      <w:r>
        <w:t xml:space="preserve">October 26, 2023</w:t>
      </w:r>
      <w:r>
        <w:br/>
      </w:r>
      <w:r>
        <w:rPr>
          <w:bCs/>
          <w:b/>
        </w:rPr>
        <w:t xml:space="preserve">Word Count:</w:t>
      </w:r>
      <w:r>
        <w:t xml:space="preserve">&gt; 800 words</w:t>
      </w:r>
    </w:p>
    <w:bookmarkStart w:id="25" w:name="book-report-content"/>
    <w:p>
      <w:pPr>
        <w:pStyle w:val="Heading1"/>
      </w:pPr>
      <w:r>
        <w:t xml:space="preserve">Book Report: Navigating the Data-Driven Future</w:t>
      </w:r>
    </w:p>
    <w:p>
      <w:pPr>
        <w:pStyle w:val="FirstParagraph"/>
      </w:pPr>
      <w:r>
        <w:rPr>
          <w:iCs/>
          <w:i/>
        </w:rPr>
        <w:t xml:space="preserve">Title:</w:t>
      </w:r>
      <w:r>
        <w:t xml:space="preserve"> </w:t>
      </w:r>
      <w:r>
        <w:t xml:space="preserve">The Signal and the Noise: Why So Many Predictions Fail—but Some Don’t</w:t>
      </w:r>
      <w:r>
        <w:br/>
      </w:r>
      <w:r>
        <w:rPr>
          <w:iCs/>
          <w:i/>
        </w:rPr>
        <w:t xml:space="preserve">Author:</w:t>
      </w:r>
      <w:r>
        <w:t xml:space="preserve"> </w:t>
      </w:r>
      <w:r>
        <w:t xml:space="preserve">Nate Silver</w:t>
      </w:r>
    </w:p>
    <w:bookmarkStart w:id="20" w:name="Xb92f140c5b77dab0c5d54dede7e3e2b90b69901"/>
    <w:p>
      <w:pPr>
        <w:pStyle w:val="Heading2"/>
      </w:pPr>
      <w:r>
        <w:t xml:space="preserve">I. Introduction: The Imperative of Data Literacy</w:t>
      </w:r>
    </w:p>
    <w:p>
      <w:pPr>
        <w:pStyle w:val="FirstParagraph"/>
      </w:pPr>
      <w:r>
        <w:t xml:space="preserve">In an era defined by the exponential growth of information, the ability to interpret data has transcended from a niche academic skill to a fundamental requirement for societal progress. This book report evaluates Nate Silver’s seminal work, "The Signal and the Noise," through a lens that is particularly relevant to emerging economic hubs in Southeast Asia. While Silver’s narrative is rooted in global financial markets and weather forecasting, its core thesis—the struggle to distinguish meaningful patterns from random noise—resonates profoundly with the rapid urbanization and technological transformation occurring today. Specifically, this report examines how the role of the</w:t>
      </w:r>
      <w:r>
        <w:t xml:space="preserve"> </w:t>
      </w:r>
      <w:r>
        <w:rPr>
          <w:bCs/>
          <w:b/>
        </w:rPr>
        <w:t xml:space="preserve">Statistician</w:t>
      </w:r>
      <w:r>
        <w:t xml:space="preserve"> </w:t>
      </w:r>
      <w:r>
        <w:t xml:space="preserve">has evolved into a critical pillar for development within dynamic metropolitan centers like</w:t>
      </w:r>
      <w:r>
        <w:t xml:space="preserve"> </w:t>
      </w:r>
      <w:r>
        <w:rPr>
          <w:bCs/>
          <w:b/>
        </w:rPr>
        <w:t xml:space="preserve">Malaysia Kuala Lumpur</w:t>
      </w:r>
      <w:r>
        <w:t xml:space="preserve">.</w:t>
      </w:r>
    </w:p>
    <w:p>
      <w:pPr>
        <w:pStyle w:val="BodyText"/>
      </w:pPr>
      <w:r>
        <w:t xml:space="preserve">The modern world is drowning in data but starving for wisdom. As organizations and governments seek to harness Big Data, they inevitably encounter the challenges Silver outlines: overfitting models, ignoring prior probabilities, and failing to update beliefs in light of new evidence. For a city like</w:t>
      </w:r>
      <w:r>
        <w:t xml:space="preserve"> </w:t>
      </w:r>
      <w:r>
        <w:rPr>
          <w:bCs/>
          <w:b/>
        </w:rPr>
        <w:t xml:space="preserve">Malaysia Kuala Lumpur</w:t>
      </w:r>
      <w:r>
        <w:t xml:space="preserve">, which serves as the economic heartbeat of Malaysia and a key player in the ASEAN region, understanding these statistical principles is not merely an academic exercise; it is a strategic necessity for sustainable urban planning, economic stability, and public policy effectiveness.</w:t>
      </w:r>
    </w:p>
    <w:bookmarkEnd w:id="20"/>
    <w:bookmarkStart w:id="21" w:name="Xba041fb2f08f0ab5f6d926c11d45253ecd084e9"/>
    <w:p>
      <w:pPr>
        <w:pStyle w:val="Heading2"/>
      </w:pPr>
      <w:r>
        <w:t xml:space="preserve">II. The Evolving Role of the Statistician</w:t>
      </w:r>
    </w:p>
    <w:p>
      <w:pPr>
        <w:pStyle w:val="FirstParagraph"/>
      </w:pPr>
      <w:r>
        <w:t xml:space="preserve">Silver’s work fundamentally redefines what it means to be a competent practitioner in quantitative fields. Historically, the</w:t>
      </w:r>
      <w:r>
        <w:t xml:space="preserve"> </w:t>
      </w:r>
      <w:r>
        <w:rPr>
          <w:bCs/>
          <w:b/>
        </w:rPr>
        <w:t xml:space="preserve">Statistician</w:t>
      </w:r>
      <w:r>
        <w:t xml:space="preserve"> </w:t>
      </w:r>
      <w:r>
        <w:t xml:space="preserve">was often viewed as a back-office functionary responsible for summarizing past data through descriptive metrics such as means, medians, and standard deviations. However, Silver argues convincingly that the modern</w:t>
      </w:r>
      <w:r>
        <w:t xml:space="preserve"> </w:t>
      </w:r>
      <w:r>
        <w:rPr>
          <w:bCs/>
          <w:b/>
        </w:rPr>
        <w:t xml:space="preserve">Statistician</w:t>
      </w:r>
      <w:r>
        <w:t xml:space="preserve"> </w:t>
      </w:r>
      <w:r>
        <w:t xml:space="preserve">must be a probabilistic thinker. They are not merely calculators but interpreters of uncertainty. This distinction is vital because it shifts the focus from seeking absolute certainty—which rarely exists in complex systems—to managing risk and refining predictions as new data becomes available.</w:t>
      </w:r>
    </w:p>
    <w:p>
      <w:pPr>
        <w:pStyle w:val="BodyText"/>
      </w:pPr>
      <w:r>
        <w:t xml:space="preserve">The book emphasizes that good forecasting requires humility and adaptability. A successful</w:t>
      </w:r>
      <w:r>
        <w:t xml:space="preserve"> </w:t>
      </w:r>
      <w:r>
        <w:rPr>
          <w:bCs/>
          <w:b/>
        </w:rPr>
        <w:t xml:space="preserve">Statistician</w:t>
      </w:r>
      <w:r>
        <w:t xml:space="preserve"> </w:t>
      </w:r>
      <w:r>
        <w:t xml:space="preserve">must acknowledge their own ignorance, understand the limitations of their models, and remain open to being wrong. This epistemic humility is crucial when applying statistical models to real-world scenarios where variables are numerous and interconnected. In the context of predictive analytics for urban environments, this means that a</w:t>
      </w:r>
      <w:r>
        <w:t xml:space="preserve"> </w:t>
      </w:r>
      <w:r>
        <w:rPr>
          <w:bCs/>
          <w:b/>
        </w:rPr>
        <w:t xml:space="preserve">Statistician</w:t>
      </w:r>
      <w:r>
        <w:t xml:space="preserve"> </w:t>
      </w:r>
      <w:r>
        <w:t xml:space="preserve">must continuously validate their assumptions against ground-truth data rather than relying solely on theoretical elegance.</w:t>
      </w:r>
    </w:p>
    <w:bookmarkEnd w:id="21"/>
    <w:bookmarkStart w:id="22" w:name="Xd5c2cbd7392db11b84fbe9c80bbaff07bafeeda"/>
    <w:p>
      <w:pPr>
        <w:pStyle w:val="Heading2"/>
      </w:pPr>
      <w:r>
        <w:t xml:space="preserve">III. The Contextual Landscape: Malaysia Kuala Lumpur</w:t>
      </w:r>
    </w:p>
    <w:p>
      <w:pPr>
        <w:pStyle w:val="FirstParagraph"/>
      </w:pPr>
      <w:r>
        <w:t xml:space="preserve">To fully appreciate the relevance of Silver’s arguments, one must contextualize them within the specific socio-economic landscape of</w:t>
      </w:r>
      <w:r>
        <w:t xml:space="preserve"> </w:t>
      </w:r>
      <w:r>
        <w:rPr>
          <w:bCs/>
          <w:b/>
        </w:rPr>
        <w:t xml:space="preserve">Malaysia Kuala Lumpur</w:t>
      </w:r>
      <w:r>
        <w:t xml:space="preserve">. As a rapidly developing metropolis,</w:t>
      </w:r>
      <w:r>
        <w:t xml:space="preserve"> </w:t>
      </w:r>
      <w:r>
        <w:rPr>
          <w:bCs/>
          <w:b/>
        </w:rPr>
        <w:t xml:space="preserve">Malaysia Kuala Lumpur</w:t>
      </w:r>
      <w:r>
        <w:t xml:space="preserve"> </w:t>
      </w:r>
      <w:r>
        <w:t xml:space="preserve">faces complex challenges that are inherently statistical in nature. From traffic congestion and public transportation efficiency to healthcare resource allocation and smart city infrastructure management, every major decision requires robust data analysis.</w:t>
      </w:r>
    </w:p>
    <w:p>
      <w:pPr>
        <w:pStyle w:val="BodyText"/>
      </w:pPr>
      <w:r>
        <w:rPr>
          <w:bCs/>
          <w:b/>
        </w:rPr>
        <w:t xml:space="preserve">Malaysia Kuala Lumpur</w:t>
      </w:r>
      <w:r>
        <w:t xml:space="preserve"> </w:t>
      </w:r>
      <w:r>
        <w:t xml:space="preserve">is currently undergoing a significant digital transformation under initiatives such as the National Fiberisation and Connectivity Plan. In this environment, the demand for skilled professionals who can navigate complex datasets is skyrocketing. The city’s government and private sector entities are increasingly relying on data-driven decision-making to optimize traffic flow, monitor air quality, and predict economic trends. Here, the</w:t>
      </w:r>
      <w:r>
        <w:t xml:space="preserve"> </w:t>
      </w:r>
      <w:r>
        <w:rPr>
          <w:bCs/>
          <w:b/>
        </w:rPr>
        <w:t xml:space="preserve">Statistician</w:t>
      </w:r>
      <w:r>
        <w:t xml:space="preserve"> </w:t>
      </w:r>
      <w:r>
        <w:t xml:space="preserve">plays a pivotal role as the bridge between raw data and actionable policy.</w:t>
      </w:r>
    </w:p>
    <w:p>
      <w:pPr>
        <w:pStyle w:val="BodyText"/>
      </w:pPr>
      <w:r>
        <w:t xml:space="preserve">For instance, consider the deployment of smart traffic lights in</w:t>
      </w:r>
      <w:r>
        <w:t xml:space="preserve"> </w:t>
      </w:r>
      <w:r>
        <w:rPr>
          <w:bCs/>
          <w:b/>
        </w:rPr>
        <w:t xml:space="preserve">Malaysia Kuala Lumpur</w:t>
      </w:r>
      <w:r>
        <w:t xml:space="preserve">. A naive approach might rely on fixed timers or simple volume counts. However, a sophisticated statistical model—developed by expert</w:t>
      </w:r>
      <w:r>
        <w:t xml:space="preserve"> </w:t>
      </w:r>
      <w:r>
        <w:rPr>
          <w:bCs/>
          <w:b/>
        </w:rPr>
        <w:t xml:space="preserve">Statistician</w:t>
      </w:r>
      <w:r>
        <w:t xml:space="preserve">s—can account for variables such as time of day, weather conditions, special events, and historical accident data to dynamically adjust signal timing. This application directly reflects Silver’s argument about the importance of incorporating diverse data sources and updating models in real-time. Without the expertise of a qualified</w:t>
      </w:r>
      <w:r>
        <w:t xml:space="preserve"> </w:t>
      </w:r>
      <w:r>
        <w:rPr>
          <w:bCs/>
          <w:b/>
        </w:rPr>
        <w:t xml:space="preserve">Statistician</w:t>
      </w:r>
      <w:r>
        <w:t xml:space="preserve">,</w:t>
      </w:r>
      <w:r>
        <w:t xml:space="preserve"> </w:t>
      </w:r>
      <w:r>
        <w:rPr>
          <w:bCs/>
          <w:b/>
        </w:rPr>
        <w:t xml:space="preserve">Malaysia Kuala Lumpur</w:t>
      </w:r>
      <w:r>
        <w:t xml:space="preserve"> </w:t>
      </w:r>
      <w:r>
        <w:t xml:space="preserve">risks investing in inefficient infrastructure that fails to adapt to the city’s fluid dynamics.</w:t>
      </w:r>
    </w:p>
    <w:bookmarkEnd w:id="22"/>
    <w:bookmarkStart w:id="23" w:name="iv.-case-studies-in-application"/>
    <w:p>
      <w:pPr>
        <w:pStyle w:val="Heading2"/>
      </w:pPr>
      <w:r>
        <w:t xml:space="preserve">IV. Case Studies in Application</w:t>
      </w:r>
    </w:p>
    <w:p>
      <w:pPr>
        <w:pStyle w:val="FirstParagraph"/>
      </w:pPr>
      <w:r>
        <w:t xml:space="preserve">Silver dedicates significant space to analyzing failures in prediction, such as the 2011 Japanese tsunami or the 2008 financial crisis. These case studies serve as cautionary tales for any region undergoing rapid modernization. In</w:t>
      </w:r>
      <w:r>
        <w:t xml:space="preserve"> </w:t>
      </w:r>
      <w:r>
        <w:rPr>
          <w:bCs/>
          <w:b/>
        </w:rPr>
        <w:t xml:space="preserve">Malaysia Kuala Lumpur</w:t>
      </w:r>
      <w:r>
        <w:t xml:space="preserve">, similar lessons apply to urban planning and disaster preparedness.</w:t>
      </w:r>
    </w:p>
    <w:p>
      <w:pPr>
        <w:pStyle w:val="BodyText"/>
      </w:pPr>
      <w:r>
        <w:t xml:space="preserve">Taking flood management as an example, historical rainfall data alone is insufficient for predicting floods in a tropical climate. A competent</w:t>
      </w:r>
      <w:r>
        <w:t xml:space="preserve"> </w:t>
      </w:r>
      <w:r>
        <w:rPr>
          <w:bCs/>
          <w:b/>
        </w:rPr>
        <w:t xml:space="preserve">Statistician</w:t>
      </w:r>
      <w:r>
        <w:t xml:space="preserve"> </w:t>
      </w:r>
      <w:r>
        <w:t xml:space="preserve">working in</w:t>
      </w:r>
      <w:r>
        <w:t xml:space="preserve"> </w:t>
      </w:r>
      <w:r>
        <w:rPr>
          <w:bCs/>
          <w:b/>
        </w:rPr>
        <w:t xml:space="preserve">Malaysia Kuala Lumpur</w:t>
      </w:r>
      <w:r>
        <w:t xml:space="preserve"> </w:t>
      </w:r>
      <w:r>
        <w:t xml:space="preserve">must integrate meteorological data, soil saturation levels, urban drainage capacity maps, and real-time sensor inputs from the Klang River basin. By treating these variables as probabilistic inputs rather than deterministic facts, the</w:t>
      </w:r>
      <w:r>
        <w:t xml:space="preserve"> </w:t>
      </w:r>
      <w:r>
        <w:rPr>
          <w:bCs/>
          <w:b/>
        </w:rPr>
        <w:t xml:space="preserve">Statistician</w:t>
      </w:r>
      <w:r>
        <w:t xml:space="preserve"> </w:t>
      </w:r>
      <w:r>
        <w:t xml:space="preserve">can provide early warning systems that save lives and property. Silver’s emphasis on "ensemble forecasting"—combining multiple models to reduce error—is directly applicable here. The city authorities must avoid relying on a single predictive model, instead leveraging a consensus of statistical approaches to enhance resilience.</w:t>
      </w:r>
    </w:p>
    <w:bookmarkEnd w:id="23"/>
    <w:bookmarkStart w:id="24" w:name="X66abca884f8e612ceff0800eb5af8372256478d"/>
    <w:p>
      <w:pPr>
        <w:pStyle w:val="Heading2"/>
      </w:pPr>
      <w:r>
        <w:t xml:space="preserve">V. Conclusion: A Call for Statistical Rigor</w:t>
      </w:r>
    </w:p>
    <w:p>
      <w:pPr>
        <w:pStyle w:val="FirstParagraph"/>
      </w:pPr>
      <w:r>
        <w:t xml:space="preserve">Nate Silver’s "The Signal and the Noise" provides an essential framework for understanding the complexities of prediction in an uncertain world. Its primary lesson is that accuracy is not a destination but a continuous process of refinement and validation. For</w:t>
      </w:r>
      <w:r>
        <w:t xml:space="preserve"> </w:t>
      </w:r>
      <w:r>
        <w:rPr>
          <w:bCs/>
          <w:b/>
        </w:rPr>
        <w:t xml:space="preserve">Malaysia Kuala Lumpur</w:t>
      </w:r>
      <w:r>
        <w:t xml:space="preserve">, embracing this philosophy means investing heavily in the education and deployment of professional</w:t>
      </w:r>
      <w:r>
        <w:t xml:space="preserve"> </w:t>
      </w:r>
      <w:r>
        <w:rPr>
          <w:bCs/>
          <w:b/>
        </w:rPr>
        <w:t xml:space="preserve">Statistician</w:t>
      </w:r>
      <w:r>
        <w:t xml:space="preserve">s.</w:t>
      </w:r>
    </w:p>
    <w:p>
      <w:pPr>
        <w:pStyle w:val="BodyText"/>
      </w:pPr>
      <w:r>
        <w:t xml:space="preserve">The city stands at a crossroads where data can either be a source of confusion or a compass for progress. By fostering an environment that values statistical rigor, probabilistic thinking, and ethical data usage,</w:t>
      </w:r>
      <w:r>
        <w:t xml:space="preserve"> </w:t>
      </w:r>
      <w:r>
        <w:rPr>
          <w:bCs/>
          <w:b/>
        </w:rPr>
        <w:t xml:space="preserve">Malaysia Kuala Lumpur</w:t>
      </w:r>
      <w:r>
        <w:t xml:space="preserve"> </w:t>
      </w:r>
      <w:r>
        <w:t xml:space="preserve">can set a standard for other emerging cities in the region. The</w:t>
      </w:r>
      <w:r>
        <w:t xml:space="preserve"> </w:t>
      </w:r>
      <w:r>
        <w:rPr>
          <w:bCs/>
          <w:b/>
        </w:rPr>
        <w:t xml:space="preserve">Statistician</w:t>
      </w:r>
      <w:r>
        <w:t xml:space="preserve">, therefore, is not just an analyst of numbers but a guardian of truth in an age of misinformation and complexity. As</w:t>
      </w:r>
    </w:p>
    <w:p>
      <w:pPr>
        <w:pStyle w:val="BodyText"/>
      </w:pPr>
      <w:r>
        <w:t xml:space="preserve">Malaysia Kuala Lumpur continues to grow, its success will depend largely on its ability to listen to the signal amidst the noise, guided by the expertise and integrity of its statistical professionals.</w:t>
      </w:r>
    </w:p>
    <w:p>
      <w:pPr>
        <w:pStyle w:val="BodyText"/>
      </w:pPr>
      <w:r>
        <w:t xml:space="preserve">In conclusion, this book report underscores that the principles outlined by Silver are universally applicable yet locally critical. For stakeholders in</w:t>
      </w:r>
      <w:r>
        <w:t xml:space="preserve"> </w:t>
      </w:r>
      <w:r>
        <w:rPr>
          <w:bCs/>
          <w:b/>
        </w:rPr>
        <w:t xml:space="preserve">Malaysia Kuala Lumpur</w:t>
      </w:r>
      <w:r>
        <w:t xml:space="preserve">, understanding the evolving role of the</w:t>
      </w:r>
      <w:r>
        <w:t xml:space="preserve"> </w:t>
      </w:r>
      <w:r>
        <w:rPr>
          <w:bCs/>
          <w:b/>
        </w:rPr>
        <w:t xml:space="preserve">Statistician</w:t>
      </w:r>
      <w:r>
        <w:t xml:space="preserve"> </w:t>
      </w:r>
      <w:r>
        <w:t xml:space="preserve">is key to unlocking the full potential of their data assets and ensuring a sustainable, intelligent future for their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Modern Contexts</dc:title>
  <dc:creator/>
  <dc:language>en</dc:language>
  <cp:keywords/>
  <dcterms:created xsi:type="dcterms:W3CDTF">2026-07-29T11:51:10Z</dcterms:created>
  <dcterms:modified xsi:type="dcterms:W3CDTF">2026-07-29T11:51:10Z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