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6" w:name="Xd8f350894b7bc7979103e2955a1d616c9eb0c33"/>
    <w:p>
      <w:pPr>
        <w:pStyle w:val="Heading1"/>
      </w:pPr>
      <w:r>
        <w:t xml:space="preserve">Book Report: The Surgical Profession in Australia Brisbane</w:t>
      </w:r>
    </w:p>
    <w:p>
      <w:pPr>
        <w:pStyle w:val="FirstParagraph"/>
      </w:pPr>
      <w:r>
        <w:rPr>
          <w:bCs/>
          <w:b/>
        </w:rPr>
        <w:t xml:space="preserve">Date:</w:t>
      </w:r>
      <w:r>
        <w:t xml:space="preserve"> </w:t>
      </w:r>
      <w:r>
        <w:t xml:space="preserve">October 26, 2023</w:t>
      </w:r>
      <w:r>
        <w:br/>
      </w:r>
    </w:p>
    <w:p>
      <w:pPr>
        <w:pStyle w:val="BodyText"/>
      </w:pPr>
      <w:r>
        <w:t xml:space="preserve">Australia Brisbane</w:t>
      </w:r>
      <w:r>
        <w:t xml:space="preserve">, Medical Ethics, and Professional Standards</w:t>
      </w:r>
      <w:r>
        <w:br/>
      </w:r>
    </w:p>
    <w:p>
      <w:pPr>
        <w:pStyle w:val="BodyText"/>
      </w:pPr>
      <w:r>
        <w:t xml:space="preserve">Subject Analysis:The Role of the</w:t>
      </w:r>
      <w:r>
        <w:t xml:space="preserve">Surgeon</w:t>
      </w:r>
    </w:p>
    <w:bookmarkStart w:id="20" w:name="introduction"/>
    <w:p>
      <w:pPr>
        <w:pStyle w:val="Heading2"/>
      </w:pPr>
      <w:r>
        <w:t xml:space="preserve">Introduction</w:t>
      </w:r>
    </w:p>
    <w:p>
      <w:pPr>
        <w:pStyle w:val="FirstParagraph"/>
      </w:pPr>
      <w:r>
        <w:t xml:space="preserve">The medical landscape in Australia is renowned for its high standards of care, rigorous regulatory frameworks, and a culture that emphasizes both technical excellence and compassionate patient interaction. This book report examines the multifaceted role of the surgical profession within this specific context, with a particular focus on the state of Queensland and its capital city,</w:t>
      </w:r>
      <w:r>
        <w:t xml:space="preserve"> </w:t>
      </w:r>
      <w:r>
        <w:t xml:space="preserve">Australia Brisbane</w:t>
      </w:r>
      <w:r>
        <w:t xml:space="preserve">. While there is no single global novel titled merely "The Surgeon" that dominates literary criticism in a way that dictates medical practice, this report synthesizes themes from contemporary medical literature, ethical case studies, and professional guidelines to construct a comprehensive overview of what it means to be a</w:t>
      </w:r>
      <w:r>
        <w:t xml:space="preserve"> </w:t>
      </w:r>
      <w:r>
        <w:t xml:space="preserve">Surgeon</w:t>
      </w:r>
      <w:r>
        <w:t xml:space="preserve"> </w:t>
      </w:r>
      <w:r>
        <w:t xml:space="preserve">in the modern era. The analysis explores how these universal surgical principles are adapted and implemented within the unique socio-cultural and geographic environment of Brisbane.</w:t>
      </w:r>
    </w:p>
    <w:bookmarkEnd w:id="20"/>
    <w:bookmarkStart w:id="21" w:name="the-identity-of-the-modern-surgeon"/>
    <w:p>
      <w:pPr>
        <w:pStyle w:val="Heading2"/>
      </w:pPr>
      <w:r>
        <w:t xml:space="preserve">The Identity of the Modern Surgeon</w:t>
      </w:r>
    </w:p>
    <w:p>
      <w:pPr>
        <w:pStyle w:val="FirstParagraph"/>
      </w:pPr>
      <w:r>
        <w:t xml:space="preserve">To understand the profession, one must first define the archetype of the</w:t>
      </w:r>
      <w:r>
        <w:t xml:space="preserve"> </w:t>
      </w:r>
      <w:r>
        <w:t xml:space="preserve">Surgeon</w:t>
      </w:r>
      <w:r>
        <w:t xml:space="preserve">. Traditionally, surgery has been viewed through a lens of technical prowess—the ability to manipulate tissue with precision and efficacy. However, contemporary literature emphasizes that modern surgical practice is equally about decision-making, risk assessment, and emotional resilience. The book report highlights that the definition of a successful</w:t>
      </w:r>
      <w:r>
        <w:t xml:space="preserve"> </w:t>
      </w:r>
      <w:r>
        <w:t xml:space="preserve">Surgeon</w:t>
      </w:r>
      <w:r>
        <w:t xml:space="preserve"> </w:t>
      </w:r>
      <w:r>
        <w:t xml:space="preserve">has evolved from being merely a "technician of the body" to being a holistic healer who understands the psychosocial dimensions of patient care.</w:t>
      </w:r>
      <w:r>
        <w:t xml:space="preserve"> </w:t>
      </w:r>
      <w:r>
        <w:t xml:space="preserve">In the context of medical ethics, which forms the backbone of surgical education, literature often explores dilemmas such as informed consent, resource allocation, and end-of-life care. The narrative arc in many medical texts mirrors the real-life journey of a surgeon: starting with arrogance or idealism and maturing into humility and wisdom through experience. This transformation is critical when analyzing how surgeons interact with patients who may have limited health literacy or who come from diverse cultural backgrounds.</w:t>
      </w:r>
    </w:p>
    <w:bookmarkEnd w:id="21"/>
    <w:bookmarkStart w:id="22" w:name="the-context-of-australia-brisbane"/>
    <w:p>
      <w:pPr>
        <w:pStyle w:val="Heading2"/>
      </w:pPr>
      <w:r>
        <w:t xml:space="preserve">The Context of Australia Brisbane</w:t>
      </w:r>
    </w:p>
    <w:p>
      <w:pPr>
        <w:pStyle w:val="FirstParagraph"/>
      </w:pPr>
      <w:r>
        <w:t xml:space="preserve">The geographic and institutional setting of</w:t>
      </w:r>
      <w:r>
        <w:t xml:space="preserve"> </w:t>
      </w:r>
      <w:r>
        <w:t xml:space="preserve">Australia Brisbane</w:t>
      </w:r>
      <w:r>
        <w:t xml:space="preserve"> </w:t>
      </w:r>
      <w:r>
        <w:t xml:space="preserve">significantly influences surgical practice. As the capital of Queensland, Brisbane serves as a major hub for healthcare in the Pacific region. It is home to world-class institutions such as Royal Brisbane and Women’s Hospital (RBWH), Mater Health Services, and private entities like Princess Alexandra Hospital. These institutions set the standard for surgical excellence in</w:t>
      </w:r>
      <w:r>
        <w:t xml:space="preserve"> </w:t>
      </w:r>
      <w:r>
        <w:t xml:space="preserve">Australia Brisbane</w:t>
      </w:r>
      <w:r>
        <w:t xml:space="preserve">.</w:t>
      </w:r>
      <w:r>
        <w:t xml:space="preserve"> </w:t>
      </w:r>
      <w:r>
        <w:t xml:space="preserve">The environment of</w:t>
      </w:r>
      <w:r>
        <w:t xml:space="preserve"> </w:t>
      </w:r>
      <w:r>
        <w:t xml:space="preserve">Australia Brisbane</w:t>
      </w:r>
      <w:r>
        <w:t xml:space="preserve"> </w:t>
      </w:r>
      <w:r>
        <w:t xml:space="preserve">presents unique challenges compared to other major cities globally. For instance, the city serves as a gateway for patients from rural and remote parts of Queensland. Consequently, surgeons in this region must be adept at managing complex cases that involve significant travel logistics and long-term follow-up care over vast distances. The concept of "rural health" is integral to the surgical experience in</w:t>
      </w:r>
      <w:r>
        <w:t xml:space="preserve"> </w:t>
      </w:r>
      <w:r>
        <w:t xml:space="preserve">Australia Brisbane</w:t>
      </w:r>
      <w:r>
        <w:t xml:space="preserve">, requiring professionals to possess not only advanced technical skills but also strong communication abilities to coordinate care with general practitioners and allied health workers in regional areas.</w:t>
      </w:r>
      <w:r>
        <w:t xml:space="preserve"> </w:t>
      </w:r>
      <w:r>
        <w:t xml:space="preserve">Furthermore, the demographic makeup of</w:t>
      </w:r>
      <w:r>
        <w:t xml:space="preserve"> </w:t>
      </w:r>
      <w:r>
        <w:t xml:space="preserve">Australia Brisbane</w:t>
      </w:r>
      <w:r>
        <w:t xml:space="preserve"> </w:t>
      </w:r>
      <w:r>
        <w:t xml:space="preserve">includes a significant Indigenous Australian population. Cultural competency is therefore a crucial aspect of being a</w:t>
      </w:r>
      <w:r>
        <w:t xml:space="preserve"> </w:t>
      </w:r>
      <w:r>
        <w:t xml:space="preserve">Surgeon</w:t>
      </w:r>
      <w:r>
        <w:t xml:space="preserve"> </w:t>
      </w:r>
      <w:r>
        <w:t xml:space="preserve">in this region. Literature on medical ethics increasingly stresses the importance of understanding Aboriginal and Torres Strait Islander health disparities, trust-building with Indigenous communities, and adapting surgical consent processes to respect cultural protocols. A surgeon practicing in</w:t>
      </w:r>
      <w:r>
        <w:t xml:space="preserve"> </w:t>
      </w:r>
      <w:r>
        <w:t xml:space="preserve">Australia Brisbane</w:t>
      </w:r>
      <w:r>
        <w:t xml:space="preserve"> </w:t>
      </w:r>
      <w:r>
        <w:t xml:space="preserve">must navigate these cultural nuances with sensitivity to ensure equitable outcomes for all patients.</w:t>
      </w:r>
    </w:p>
    <w:bookmarkEnd w:id="22"/>
    <w:bookmarkStart w:id="23" w:name="X08f5c752bd520cba5d600aef20424d37e0379b0"/>
    <w:p>
      <w:pPr>
        <w:pStyle w:val="Heading2"/>
      </w:pPr>
      <w:r>
        <w:t xml:space="preserve">Ethical Considerations and Professional Responsibility</w:t>
      </w:r>
    </w:p>
    <w:p>
      <w:pPr>
        <w:pStyle w:val="FirstParagraph"/>
      </w:pPr>
      <w:r>
        <w:t xml:space="preserve">The role of the</w:t>
      </w:r>
      <w:r>
        <w:t xml:space="preserve"> </w:t>
      </w:r>
      <w:r>
        <w:t xml:space="preserve">Surgeon</w:t>
      </w:r>
      <w:r>
        <w:t xml:space="preserve"> </w:t>
      </w:r>
      <w:r>
        <w:t xml:space="preserve">is heavily scrutinized by ethical boards, including the Australian Medical Council (AMC) and state-based colleges such as the Royal Australasian College of Surgeons (RACS). These bodies provide guidelines that shape the daily conduct of surgeons. Key themes in recent medical literature include transparency in error reporting, patient safety culture, and multidisciplinary collaboration.</w:t>
      </w:r>
      <w:r>
        <w:t xml:space="preserve"> </w:t>
      </w:r>
      <w:r>
        <w:t xml:space="preserve">In</w:t>
      </w:r>
      <w:r>
        <w:t xml:space="preserve"> </w:t>
      </w:r>
      <w:r>
        <w:t xml:space="preserve">Australia Brisbane</w:t>
      </w:r>
      <w:r>
        <w:t xml:space="preserve">, there is a strong emphasis on teamwork. Surgery is rarely an isolated activity; it involves anesthetists, scrub nurses, perioperative staff, and post-operative care teams. The literature suggests that the most effective surgeons are those who view themselves as part of a collective unit rather than solitary heroes. This collaborative spirit is particularly evident in trauma centers across</w:t>
      </w:r>
      <w:r>
        <w:t xml:space="preserve"> </w:t>
      </w:r>
      <w:r>
        <w:t xml:space="preserve">Australia Brisbane</w:t>
      </w:r>
      <w:r>
        <w:t xml:space="preserve">, where rapid decision-making and seamless communication can mean the difference between life and death.</w:t>
      </w:r>
      <w:r>
        <w:t xml:space="preserve"> </w:t>
      </w:r>
      <w:r>
        <w:t xml:space="preserve">Additionally, the integration of technology into surgical practice raises new ethical questions. The rise of robotic surgery, artificial intelligence in diagnostic imaging, and telehealth consultations requires surgeons to continually update their skills. Literature on this topic warns against technological determinism—the idea that technology alone improves outcomes—emphasizing instead that the human element remains central to the healing process. A</w:t>
      </w:r>
      <w:r>
        <w:t xml:space="preserve"> </w:t>
      </w:r>
      <w:r>
        <w:t xml:space="preserve">Surgeon</w:t>
      </w:r>
      <w:r>
        <w:t xml:space="preserve"> </w:t>
      </w:r>
      <w:r>
        <w:t xml:space="preserve">must balance innovation with caution, ensuring that new technologies serve patient needs rather than becoming ends in themselves.</w:t>
      </w:r>
    </w:p>
    <w:bookmarkEnd w:id="23"/>
    <w:bookmarkStart w:id="24" w:name="conclusion"/>
    <w:p>
      <w:pPr>
        <w:pStyle w:val="Heading2"/>
      </w:pPr>
      <w:r>
        <w:t xml:space="preserve">Conclusion</w:t>
      </w:r>
    </w:p>
    <w:p>
      <w:pPr>
        <w:pStyle w:val="FirstParagraph"/>
      </w:pPr>
      <w:r>
        <w:t xml:space="preserve">In summary, this book report has explored the complex identity of the</w:t>
      </w:r>
      <w:r>
        <w:t xml:space="preserve"> </w:t>
      </w:r>
      <w:r>
        <w:t xml:space="preserve">Surgeon</w:t>
      </w:r>
      <w:r>
        <w:t xml:space="preserve">, moving beyond technical skills to encompass ethical reasoning, cultural competency, and collaborative practice. The analysis specifically contextualizes these themes within the setting of</w:t>
      </w:r>
      <w:r>
        <w:t xml:space="preserve"> </w:t>
      </w:r>
      <w:r>
        <w:t xml:space="preserve">Australia Brisbane</w:t>
      </w:r>
      <w:r>
        <w:t xml:space="preserve">. It is evident that practicing surgery in this city requires a deep understanding of local health systems, the ability to address health disparities among diverse populations including Indigenous Australians and rural patients, and a commitment to continuous professional development.</w:t>
      </w:r>
      <w:r>
        <w:t xml:space="preserve"> </w:t>
      </w:r>
      <w:r>
        <w:t xml:space="preserve">The modern</w:t>
      </w:r>
      <w:r>
        <w:t xml:space="preserve"> </w:t>
      </w:r>
      <w:r>
        <w:t xml:space="preserve">Surgeon</w:t>
      </w:r>
      <w:r>
        <w:t xml:space="preserve"> </w:t>
      </w:r>
      <w:r>
        <w:t xml:space="preserve">in</w:t>
      </w:r>
      <w:r>
        <w:t xml:space="preserve"> </w:t>
      </w:r>
      <w:r>
        <w:t xml:space="preserve">Australia Brisbane</w:t>
      </w:r>
      <w:r>
        <w:t xml:space="preserve"> </w:t>
      </w:r>
      <w:r>
        <w:t xml:space="preserve">is not just a mechanic of the human body but a leader, an ethicist, and an advocate for patient welfare. As healthcare continues to evolve, driven by technological advancements and changing demographic needs, the core values outlined in medical literature—compassion, integrity, and excellence—remain paramount. This report underscores that the future of surgery lies not only in better instruments but in better understanding of the human condition within the specific social fabric of places like</w:t>
      </w:r>
      <w:r>
        <w:t xml:space="preserve"> </w:t>
      </w:r>
      <w:r>
        <w:t xml:space="preserve">Australia Brisbane</w:t>
      </w:r>
      <w:r>
        <w:t xml:space="preserve">.</w:t>
      </w:r>
    </w:p>
    <w:bookmarkEnd w:id="24"/>
    <w:bookmarkStart w:id="25" w:name="references-representative"/>
    <w:p>
      <w:pPr>
        <w:pStyle w:val="Heading2"/>
      </w:pPr>
      <w:r>
        <w:t xml:space="preserve">References (Representative)</w:t>
      </w:r>
    </w:p>
    <w:p>
      <w:pPr>
        <w:numPr>
          <w:ilvl w:val="0"/>
          <w:numId w:val="1001"/>
        </w:numPr>
        <w:pStyle w:val="Compact"/>
      </w:pPr>
      <w:r>
        <w:t xml:space="preserve">Royal Australasian College of Surgeons. (2023). Professional Standards and Guidelines for Surgical Practice.</w:t>
      </w:r>
    </w:p>
    <w:p>
      <w:pPr>
        <w:numPr>
          <w:ilvl w:val="0"/>
          <w:numId w:val="1001"/>
        </w:numPr>
        <w:pStyle w:val="Compact"/>
      </w:pPr>
      <w:r>
        <w:t xml:space="preserve">Australian Medical Council. (Standard 1: Educational Standards for Specialists in General Surgery).</w:t>
      </w:r>
    </w:p>
    <w:p>
      <w:pPr>
        <w:numPr>
          <w:ilvl w:val="0"/>
          <w:numId w:val="1001"/>
        </w:numPr>
        <w:pStyle w:val="Compact"/>
      </w:pPr>
      <w:r>
        <w:t xml:space="preserve">Hickie, I., et al. (Various Publications on Mental Health and Resilience in Medical Professionals).</w:t>
      </w:r>
    </w:p>
    <w:p>
      <w:pPr>
        <w:numPr>
          <w:ilvl w:val="0"/>
          <w:numId w:val="1001"/>
        </w:numPr>
        <w:pStyle w:val="Compact"/>
      </w:pPr>
      <w:r>
        <w:t xml:space="preserve">Campbell, J., &amp; Wilson, A. (2021). "Surgical Care in Rural and Remote Australia: The Brisbane Hub Model." Journal of Rural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in the Context of Australia Brisbane</dc:title>
  <dc:creator/>
  <dc:language>en</dc:language>
  <cp:keywords/>
  <dcterms:created xsi:type="dcterms:W3CDTF">2026-07-29T10:38:12Z</dcterms:created>
  <dcterms:modified xsi:type="dcterms:W3CDTF">2026-07-29T10:38:12Z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