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A</w:t>
      </w:r>
      <w:r>
        <w:t xml:space="preserve"> </w:t>
      </w:r>
      <w:r>
        <w:t xml:space="preserve">Medical</w:t>
      </w:r>
      <w:r>
        <w:t xml:space="preserve"> </w:t>
      </w:r>
      <w:r>
        <w:t xml:space="preserve">Narrative</w:t>
      </w:r>
      <w:r>
        <w:t xml:space="preserve"> </w:t>
      </w:r>
      <w:r>
        <w:t xml:space="preserve">Contextualized</w:t>
      </w:r>
      <w:r>
        <w:t xml:space="preserve"> </w:t>
      </w:r>
      <w:r>
        <w:t xml:space="preserve">for</w:t>
      </w:r>
      <w:r>
        <w:t xml:space="preserve"> </w:t>
      </w:r>
      <w:r>
        <w:t xml:space="preserve">Australia,</w:t>
      </w:r>
      <w:r>
        <w:t xml:space="preserve"> </w:t>
      </w:r>
      <w:r>
        <w:t xml:space="preserve">Melbourne</w:t>
      </w:r>
    </w:p>
    <w:bookmarkStart w:id="28" w:name="book-report-on-surgeon"/>
    <w:p>
      <w:pPr>
        <w:pStyle w:val="Heading1"/>
      </w:pPr>
      <w:r>
        <w:t xml:space="preserve">Book Report on "Surgeon"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Education Committee, Melbourne Health Authorities</w:t>
      </w:r>
      <w:r>
        <w:br/>
      </w:r>
    </w:p>
    <w:p>
      <w:pPr>
        <w:pStyle w:val="BodyText"/>
      </w:pPr>
      <w:r>
        <w:t xml:space="preserve">Senior Literary &amp; Medical Ethics Review Board</w:t>
      </w:r>
      <w:r>
        <w:br/>
      </w:r>
    </w:p>
    <w:p>
      <w:pPr>
        <w:pStyle w:val="BodyText"/>
      </w:pPr>
      <w:r>
        <w:t xml:space="preserve">An Analytical Report on Atul Gawande’s "Surgeon" within the Australian Healthcare Context</w:t>
      </w:r>
    </w:p>
    <w:bookmarkStart w:id="20" w:name="introduction"/>
    <w:p>
      <w:pPr>
        <w:pStyle w:val="Heading2"/>
      </w:pPr>
      <w:r>
        <w:t xml:space="preserve">1. Introduction</w:t>
      </w:r>
    </w:p>
    <w:p>
      <w:pPr>
        <w:pStyle w:val="FirstParagraph"/>
      </w:pPr>
      <w:r>
        <w:t xml:space="preserve">In the realm of medical literature, few works bridge the gap between clinical technicality and human vulnerability as effectively as Atul Gawande’s collection of essays, titled "Surgeon." This book report aims to dissect the narrative power, thematic depth, and ethical implications present within this work. However, a mere literary critique is insufficient when considering its applicability to modern healthcare systems. Therefore, this report specifically contextualizes the themes found in "Surgeon" within the unique socio-medical landscape of Australia Melbourne. By examining Gawande’s reflections on precision, mortality, and systemic efficiency through the lens of Australian public health realities in Melbourne, we can derive actionable insights for medical professionals and administrators operating in this vibrant metropolitan hub.</w:t>
      </w:r>
    </w:p>
    <w:bookmarkEnd w:id="20"/>
    <w:bookmarkStart w:id="21" w:name="summary-of-surgeon"/>
    <w:p>
      <w:pPr>
        <w:pStyle w:val="Heading2"/>
      </w:pPr>
      <w:r>
        <w:t xml:space="preserve">2. Summary of "Surgeon"</w:t>
      </w:r>
    </w:p>
    <w:p>
      <w:pPr>
        <w:pStyle w:val="FirstParagraph"/>
      </w:pPr>
      <w:r>
        <w:t xml:space="preserve">Gawande’s "Surgeon" is not a traditional narrative but rather a compilation of profound reflections on the art and science of surgery. The central thesis revolves around the idea that surgery is as much about judgment, communication, and humility as it is about technical skill. Gawande explores various scenarios: from the high-stakes environment of emergency trauma to the nuanced decision-making required in elective procedures. He delves into the concept of "complication," arguing that errors are not merely failures but learning opportunities essential for systemic improvement.</w:t>
      </w:r>
    </w:p>
    <w:p>
      <w:pPr>
        <w:pStyle w:val="BodyText"/>
      </w:pPr>
      <w:r>
        <w:t xml:space="preserve">The text challenges the omnipotent image often projected onto surgeons, presenting them instead as fallible humans navigating complex biological and ethical landscapes. Key chapters discuss the limitations of medical knowledge, the importance of checklists in reducing error rates, and the emotional toll that witnessing patient mortality takes on those who wield surgical instruments. Gawande emphasizes that being a great surgeon requires not just steady hands but also an intellectual curiosity and an ethical compass capable of guiding decisions when data is inconclusive.</w:t>
      </w:r>
    </w:p>
    <w:bookmarkEnd w:id="21"/>
    <w:bookmarkStart w:id="25" w:name="Xdeff9e192054cb97ad662d6e051179d0da7f572"/>
    <w:p>
      <w:pPr>
        <w:pStyle w:val="Heading2"/>
      </w:pPr>
      <w:r>
        <w:t xml:space="preserve">3. Thematic Analysis in the Context of Australia Melbourne</w:t>
      </w:r>
    </w:p>
    <w:p>
      <w:pPr>
        <w:pStyle w:val="FirstParagraph"/>
      </w:pPr>
      <w:r>
        <w:t xml:space="preserve">To understand the true value of "Surgeon," one must adapt its teachings to the specific healthcare environment found in Australia Melbourne. Melbourne is renowned for its world-class medical infrastructure, home to institutions such as The Royal Melbourne Hospital and Austin Health. However, like any major metropolitan center in Australia, it faces unique pressures including an aging population, increasing demand for specialized care, and a diverse demographic requiring culturally sensitive treatment.</w:t>
      </w:r>
    </w:p>
    <w:bookmarkStart w:id="22" w:name="precision-and-safety-culture"/>
    <w:p>
      <w:pPr>
        <w:pStyle w:val="Heading3"/>
      </w:pPr>
      <w:r>
        <w:t xml:space="preserve">3.1 Precision and Safety Culture</w:t>
      </w:r>
    </w:p>
    <w:p>
      <w:pPr>
        <w:pStyle w:val="FirstParagraph"/>
      </w:pPr>
      <w:r>
        <w:t xml:space="preserve">Gawande’s advocacy for checklists in "Surgeon" resonates deeply with the safety culture prevalent in Australia Melbourne. The Australian healthcare system places a premium on patient safety, often ranking among the highest globally. In Melbourne’s busy trauma centers, where speed and accuracy are paramount, Gawande’s argument that structured protocols save lives reinforces current local practices. This book serves as a reminder to medical staff in Australia Melbourne that adherence to procedural safeguards is not bureaucratic red tape but a critical component of ethical care.</w:t>
      </w:r>
    </w:p>
    <w:bookmarkEnd w:id="22"/>
    <w:bookmarkStart w:id="23" w:name="the-human-element-in-high-tech-medicine"/>
    <w:p>
      <w:pPr>
        <w:pStyle w:val="Heading3"/>
      </w:pPr>
      <w:r>
        <w:t xml:space="preserve">2.2 The Human Element in High-Tech Medicine</w:t>
      </w:r>
    </w:p>
    <w:p>
      <w:pPr>
        <w:pStyle w:val="FirstParagraph"/>
      </w:pPr>
      <w:r>
        <w:t xml:space="preserve">Melbourne is a hub for technological innovation in medicine. Yet, as "Surgeon" posits, technology cannot replace human judgment. For medical professionals in Australia Melbourne, this is a crucial lesson. As robotic surgeries and AI diagnostics become more integrated into the local healthcare framework, there is a risk of depersonalization. Gawande’s narrative urges surgeons to maintain empathy and clear communication with patients—a vital skill when dealing with Melbourne’s multicultural communities where language barriers and cultural differences can impact health outcomes.</w:t>
      </w:r>
    </w:p>
    <w:bookmarkEnd w:id="23"/>
    <w:bookmarkStart w:id="24" w:name="managing-complexity-and-mortality"/>
    <w:p>
      <w:pPr>
        <w:pStyle w:val="Heading3"/>
      </w:pPr>
      <w:r>
        <w:t xml:space="preserve">2.3 Managing Complexity and Mortality</w:t>
      </w:r>
    </w:p>
    <w:p>
      <w:pPr>
        <w:pStyle w:val="FirstParagraph"/>
      </w:pPr>
      <w:r>
        <w:t xml:space="preserve">The essay collection confronts the reality of death, a difficult subject for any medical practitioner. In Australia Melbourne, where end-of-life care is increasingly discussed in public policy forums, Gawande’s honest portrayal of surgical limitations offers comfort and guidance. It encourages doctors to engage in open conversations with families about prognosis and quality of life, aligning with the palliative care initiatives frequently promoted by Victorian health authorities.</w:t>
      </w:r>
    </w:p>
    <w:bookmarkEnd w:id="24"/>
    <w:bookmarkEnd w:id="25"/>
    <w:bookmarkStart w:id="26" w:name="X42236567cb600e77c449f60f853f8e08dc368de"/>
    <w:p>
      <w:pPr>
        <w:pStyle w:val="Heading2"/>
      </w:pPr>
      <w:r>
        <w:t xml:space="preserve">4. Ethical Implications for Medical Practitioners</w:t>
      </w:r>
    </w:p>
    <w:p>
      <w:pPr>
        <w:pStyle w:val="FirstParagraph"/>
      </w:pPr>
      <w:r>
        <w:t xml:space="preserve">"Surgeon" raises significant ethical questions regarding resource allocation and triage. In a public system like those found in Australia Melbourne, doctors often face decisions about prioritizing care based on urgency and likelihood of success. Gawande’s reflections on making tough choices under pressure provide a moral framework for these dilemmas. He suggests that transparency with patients about uncertainties is an ethical imperative, fostering trust even when outcomes are unpredictable. For surgeons working in the public hospitals of Australia Melbourne, this reinforces the duty to communicate clearly about risks and benefits without instilling false hope.</w:t>
      </w:r>
    </w:p>
    <w:bookmarkEnd w:id="26"/>
    <w:bookmarkStart w:id="27" w:name="conclusion"/>
    <w:p>
      <w:pPr>
        <w:pStyle w:val="Heading2"/>
      </w:pPr>
      <w:r>
        <w:t xml:space="preserve">5. Conclusion</w:t>
      </w:r>
    </w:p>
    <w:p>
      <w:pPr>
        <w:pStyle w:val="FirstParagraph"/>
      </w:pPr>
      <w:r>
        <w:t xml:space="preserve">In conclusion, "Surgeon" by Atul Gawande is a seminal work that transcends its genre, offering profound insights into the nature of medical practice. Its relevance extends far beyond the operating theater, touching upon leadership, ethics, and human connection. When viewed through the specific context of Australia Melbourne, the book becomes an indispensable tool for reflection and improvement. It challenges healthcare providers in this bustling Australian city to balance technological advancement with compassionate care.</w:t>
      </w:r>
    </w:p>
    <w:p>
      <w:pPr>
        <w:pStyle w:val="BodyText"/>
      </w:pPr>
      <w:r>
        <w:t xml:space="preserve">We recommend that medical schools and hospitals across Australia Melbourne incorporate readings from "Surgeon" into their continuing professional development programs. By doing so, they honor the legacy of surgical excellence while acknowledging the human struggles inherent in healing. Ultimately, this book report asserts that to truly master surgery in a modern metropolis like Australia Melbourne, one must read between the lines of medical textbooks and engage with literature that speaks to the soul of medicine.</w:t>
      </w:r>
    </w:p>
    <w:p>
      <w:r>
        <w:pict>
          <v:rect style="width:0;height:1.5pt" o:hralign="center" o:hrstd="t" o:hr="t"/>
        </w:pict>
      </w:r>
    </w:p>
    <w:p>
      <w:pPr>
        <w:pStyle w:val="FirstParagraph"/>
      </w:pPr>
      <w:r>
        <w:rPr>
          <w:iCs/>
          <w:i/>
        </w:rPr>
        <w:t xml:space="preserve">Note: This report was prepared for educational purposes within the healthcare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A Medical Narrative Contextualized for Australia, Melbourne</dc:title>
  <dc:creator/>
  <dc:language>en</dc:language>
  <cp:keywords/>
  <dcterms:created xsi:type="dcterms:W3CDTF">2026-07-29T08:37:50Z</dcterms:created>
  <dcterms:modified xsi:type="dcterms:W3CDTF">2026-07-29T08:37:50Z</dcterms:modified>
</cp:coreProperties>
</file>

<file path=docProps/custom.xml><?xml version="1.0" encoding="utf-8"?>
<Properties xmlns="http://schemas.openxmlformats.org/officeDocument/2006/custom-properties" xmlns:vt="http://schemas.openxmlformats.org/officeDocument/2006/docPropsVTypes"/>
</file>