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p>
    <w:p>
      <w:pPr>
        <w:pStyle w:val="FirstParagraph"/>
      </w:pPr>
      <w:r>
        <w:t xml:space="preserve">```html</w:t>
      </w:r>
    </w:p>
    <w:bookmarkStart w:id="31" w:name="book-report-the-surgeon-by-robin-cook"/>
    <w:p>
      <w:pPr>
        <w:pStyle w:val="Heading1"/>
      </w:pPr>
      <w:r>
        <w:rPr>
          <w:bCs/>
          <w:b/>
        </w:rPr>
        <w:t xml:space="preserve">Book Report</w:t>
      </w:r>
      <w:r>
        <w:rPr>
          <w:bCs/>
          <w:b/>
        </w:rPr>
        <w:t xml:space="preserve">: The Surgeon by Robin Cook</w:t>
      </w:r>
    </w:p>
    <w:p>
      <w:pPr>
        <w:pStyle w:val="FirstParagraph"/>
      </w:pPr>
      <w:r>
        <w:t xml:space="preserve">Prepared for Distribution in Canada, Toronto</w:t>
      </w:r>
      <w:r>
        <w:br/>
      </w:r>
      <w:r>
        <w:t xml:space="preserve">Date: October 26, 2023</w:t>
      </w:r>
      <w:r>
        <w:br/>
      </w:r>
      <w:r>
        <w:t xml:space="preserve">Subject: Medical Ethics and Narrative Non-Fiction Analysis</w:t>
      </w:r>
    </w:p>
    <w:bookmarkStart w:id="20" w:name="i.-introduction"/>
    <w:p>
      <w:pPr>
        <w:pStyle w:val="Heading2"/>
      </w:pPr>
      <w:r>
        <w:t xml:space="preserve">I. Introduction</w:t>
      </w:r>
    </w:p>
    <w:p>
      <w:pPr>
        <w:pStyle w:val="FirstParagraph"/>
      </w:pPr>
      <w:r>
        <w:t xml:space="preserve">In the vast landscape of medical thrillers, few authors have achieved the credibility and literary acclaim of Robin Cook. His novel</w:t>
      </w:r>
      <w:r>
        <w:t xml:space="preserve"> </w:t>
      </w:r>
      <w:r>
        <w:rPr>
          <w:iCs/>
          <w:i/>
        </w:rPr>
        <w:t xml:space="preserve">The Surgeon</w:t>
      </w:r>
      <w:r>
        <w:t xml:space="preserve">, published in 1998, stands as a seminal text that bridges the gap between entertainment and serious sociological critique. This book report aims to dissect Cook’s narrative not merely as a work of fiction, but as a cautionary tale relevant to modern healthcare systems worldwide. Specifically, this analysis will contextualize the themes presented in</w:t>
      </w:r>
      <w:r>
        <w:t xml:space="preserve"> </w:t>
      </w:r>
      <w:r>
        <w:rPr>
          <w:iCs/>
          <w:i/>
        </w:rPr>
        <w:t xml:space="preserve">The Surgeon</w:t>
      </w:r>
      <w:r>
        <w:t xml:space="preserve"> </w:t>
      </w:r>
      <w:r>
        <w:t xml:space="preserve">within the framework of contemporary medical ethics and patient rights in Canada, with a particular focus on Toronto—a major metropolitan hub where healthcare delivery intersects with high-stakes corporate ambition.</w:t>
      </w:r>
    </w:p>
    <w:p>
      <w:pPr>
        <w:pStyle w:val="BodyText"/>
      </w:pPr>
      <w:r>
        <w:t xml:space="preserve">While</w:t>
      </w:r>
      <w:r>
        <w:t xml:space="preserve"> </w:t>
      </w:r>
      <w:r>
        <w:rPr>
          <w:iCs/>
          <w:i/>
        </w:rPr>
        <w:t xml:space="preserve">The Surgeon</w:t>
      </w:r>
      <w:r>
        <w:t xml:space="preserve"> </w:t>
      </w:r>
      <w:r>
        <w:t xml:space="preserve">is a fictional narrative, its core premise explores the commodification of human health. It follows Dr. Jack Stapleton, a brilliant but disillusioned surgeon who becomes obsessed with the idea of selling body parts for profit through his company, NewLife Cell Corporation. This report will evaluate how Cook’s portrayal of medical exploitation resonates with the ethical obligations expected in Canadian hospitals and clinics in Toronto, providing a critical lens through which to view both historical fiction and current healthcare policy debates.</w:t>
      </w:r>
    </w:p>
    <w:bookmarkEnd w:id="20"/>
    <w:bookmarkStart w:id="21" w:name="ii.-summary-of-the-surgeon"/>
    <w:p>
      <w:pPr>
        <w:pStyle w:val="Heading2"/>
      </w:pPr>
      <w:r>
        <w:t xml:space="preserve">II. Summary of</w:t>
      </w:r>
      <w:r>
        <w:t xml:space="preserve"> </w:t>
      </w:r>
      <w:r>
        <w:rPr>
          <w:iCs/>
          <w:i/>
        </w:rPr>
        <w:t xml:space="preserve">The Surgeon</w:t>
      </w:r>
    </w:p>
    <w:p>
      <w:pPr>
        <w:pStyle w:val="FirstParagraph"/>
      </w:pPr>
      <w:r>
        <w:t xml:space="preserve">The narrative centers on Dr. Jack Stapleton, who develops a revolutionary method for extracting viable organs from living donors by placing them in suspended animation using an experimental drug called "Sleeper." The procedure is illegal and morally reprehensible, yet Stapleton believes he has the right to play God for the sake of advancing medical science and generating massive profits. As his operation expands, involving a network of corrupt doctors, lawyers, and politicians, he begins to lose control over his own creation.</w:t>
      </w:r>
    </w:p>
    <w:p>
      <w:pPr>
        <w:pStyle w:val="BodyText"/>
      </w:pPr>
      <w:r>
        <w:t xml:space="preserve">The plot thickens when a young woman named Emily discovers her friend is missing after visiting one of NewLife’s facilities. She teams up with Dr. Michael Grant, another surgeon who has grown suspicious of Stapleton’s methods. Together, they uncover a web of deceit involving organ harvesting from unsuspecting victims, often the poor or marginalized individuals who lack the power to fight back against corporate giants.</w:t>
      </w:r>
    </w:p>
    <w:p>
      <w:pPr>
        <w:pStyle w:val="BodyText"/>
      </w:pPr>
      <w:r>
        <w:t xml:space="preserve">Cook masterfully builds tension as Stapleton’s empire crumbles under the weight of its own immorality. The climax involves a dramatic confrontation where Stapleton must face not only legal consequences but also his own moral bankruptcy. The resolution underscores the futility of trying to circumvent natural law and ethical boundaries for financial gain.</w:t>
      </w:r>
    </w:p>
    <w:bookmarkEnd w:id="21"/>
    <w:bookmarkStart w:id="25" w:name="iii.-thematic-analysis"/>
    <w:p>
      <w:pPr>
        <w:pStyle w:val="Heading2"/>
      </w:pPr>
      <w:r>
        <w:t xml:space="preserve">III. Thematic Analysis</w:t>
      </w:r>
    </w:p>
    <w:bookmarkStart w:id="22" w:name="a.-commodification-of-the-human-body"/>
    <w:p>
      <w:pPr>
        <w:pStyle w:val="Heading3"/>
      </w:pPr>
      <w:r>
        <w:t xml:space="preserve">A. Commodification of the Human Body</w:t>
      </w:r>
    </w:p>
    <w:p>
      <w:pPr>
        <w:pStyle w:val="FirstParagraph"/>
      </w:pPr>
      <w:r>
        <w:t xml:space="preserve">The central theme of</w:t>
      </w:r>
      <w:r>
        <w:t xml:space="preserve"> </w:t>
      </w:r>
      <w:r>
        <w:rPr>
          <w:iCs/>
          <w:i/>
        </w:rPr>
        <w:t xml:space="preserve">The Surgeon</w:t>
      </w:r>
      <w:r>
        <w:t xml:space="preserve"> </w:t>
      </w:r>
      <w:r>
        <w:t xml:space="preserve">is the transformation of human bodies into commodities. Stapleton views patients not as individuals deserving care, but as sources of raw material—livers, hearts, kidneys—that can be bought and sold on an open market. This dehumanization raises profound questions about consent and autonomy. In a society where healthcare is often driven by cost-cutting measures and profit margins, Cook’s fiction serves as an extreme warning against allowing market forces to dictate medical decisions.</w:t>
      </w:r>
    </w:p>
    <w:bookmarkEnd w:id="22"/>
    <w:bookmarkStart w:id="23" w:name="b.-the-role-of-technology-in-medicine"/>
    <w:p>
      <w:pPr>
        <w:pStyle w:val="Heading3"/>
      </w:pPr>
      <w:r>
        <w:t xml:space="preserve">B. The Role of Technology in Medicine</w:t>
      </w:r>
    </w:p>
    <w:p>
      <w:pPr>
        <w:pStyle w:val="FirstParagraph"/>
      </w:pPr>
      <w:r>
        <w:t xml:space="preserve">Cook explores the dual-edged nature of technological advancement. While technology can save lives, it can also be weaponized when placed in the hands of unscrupulous actors. The invention of "Sleeper" represents a breakthrough that should have been used for palliative care or experimental treatments with strict ethical oversight. Instead, it is twisted into a tool for exploitation. This theme remains highly relevant today as advancements in biotechnology and genetic engineering raise similar ethical dilemmas.</w:t>
      </w:r>
    </w:p>
    <w:bookmarkEnd w:id="23"/>
    <w:bookmarkStart w:id="24" w:name="c.-power-and-corruption"/>
    <w:p>
      <w:pPr>
        <w:pStyle w:val="Heading3"/>
      </w:pPr>
      <w:r>
        <w:t xml:space="preserve">C. Power and Corruption</w:t>
      </w:r>
    </w:p>
    <w:p>
      <w:pPr>
        <w:pStyle w:val="FirstParagraph"/>
      </w:pPr>
      <w:r>
        <w:t xml:space="preserve">The novel illustrates how power corrupts absolutely. Stapleton starts as an idealistic physician but succumbs to greed and hubris. His ability to manipulate the legal system highlights vulnerabilities in regulatory frameworks that can be exploited by those with wealth and influence. This theme is particularly poignant in urban centers like Toronto, where large healthcare corporations often wield significant political power.</w:t>
      </w:r>
    </w:p>
    <w:bookmarkEnd w:id="24"/>
    <w:bookmarkEnd w:id="25"/>
    <w:bookmarkStart w:id="29" w:name="Xbc6b6389c306c2a655a5c132d6bd3b71590d7b9"/>
    <w:p>
      <w:pPr>
        <w:pStyle w:val="Heading2"/>
      </w:pPr>
      <w:r>
        <w:t xml:space="preserve">IV. Contextualizing</w:t>
      </w:r>
      <w:r>
        <w:t xml:space="preserve"> </w:t>
      </w:r>
      <w:r>
        <w:rPr>
          <w:iCs/>
          <w:i/>
        </w:rPr>
        <w:t xml:space="preserve">The Surgeon</w:t>
      </w:r>
      <w:r>
        <w:t xml:space="preserve"> </w:t>
      </w:r>
      <w:r>
        <w:t xml:space="preserve">in Canada, Toronto</w:t>
      </w:r>
    </w:p>
    <w:p>
      <w:pPr>
        <w:pStyle w:val="FirstParagraph"/>
      </w:pPr>
      <w:r>
        <w:t xml:space="preserve">Toronto is home to some of the most advanced medical institutions in Canada and North America. Hospitals such as the University Health Network (UHN), which includes the Toronto General Hospital, are leaders in transplant surgery and biomedical research. However, these same institutions operate within a publicly funded healthcare system that strictly prohibits the commercialization of organs.</w:t>
      </w:r>
    </w:p>
    <w:bookmarkStart w:id="26" w:name="a.-legal-framework-vs.-fictional-reality"/>
    <w:p>
      <w:pPr>
        <w:pStyle w:val="Heading3"/>
      </w:pPr>
      <w:r>
        <w:t xml:space="preserve">A. Legal Framework vs. Fictional Reality</w:t>
      </w:r>
    </w:p>
    <w:p>
      <w:pPr>
        <w:pStyle w:val="FirstParagraph"/>
      </w:pPr>
      <w:r>
        <w:t xml:space="preserve">In Canada, the</w:t>
      </w:r>
      <w:r>
        <w:t xml:space="preserve"> </w:t>
      </w:r>
      <w:r>
        <w:rPr>
          <w:iCs/>
          <w:i/>
        </w:rPr>
        <w:t xml:space="preserve">Anatomy Act</w:t>
      </w:r>
      <w:r>
        <w:t xml:space="preserve"> </w:t>
      </w:r>
      <w:r>
        <w:t xml:space="preserve">and provincial regulations explicitly forbid the buying or selling of human organs. Any attempt to do so is a criminal offense punishable by severe penalties. Toronto’s legal system vigorously upholds these laws, ensuring that organ donation remains altruistic and equitable. Cook’s depiction of a black market for organs is thus not just a fictional nightmare but also a stark contrast to the legal protections afforded to citizens in Canada.</w:t>
      </w:r>
    </w:p>
    <w:bookmarkEnd w:id="26"/>
    <w:bookmarkStart w:id="27" w:name="X11d3647d7ebd7df69c94e9f2cc5f41ca6173b42"/>
    <w:p>
      <w:pPr>
        <w:pStyle w:val="Heading3"/>
      </w:pPr>
      <w:r>
        <w:t xml:space="preserve">B. Ethical Standards in Canadian Medicine</w:t>
      </w:r>
    </w:p>
    <w:p>
      <w:pPr>
        <w:pStyle w:val="FirstParagraph"/>
      </w:pPr>
      <w:r>
        <w:t xml:space="preserve">The College of Physicians and Surgeons of Ontario (CPSO) enforces rigorous ethical standards for medical professionals practicing in Toronto. These standards emphasize patient safety, informed consent, and social justice. The actions of Dr. Stapleton would constitute a severe breach of these codes, resulting in immediate loss of license and criminal prosecution. This reinforces the importance of institutional safeguards that prevent the kind of unchecked corporate behavior depicted in Cook’s novel.</w:t>
      </w:r>
    </w:p>
    <w:bookmarkEnd w:id="27"/>
    <w:bookmarkStart w:id="28" w:name="c.-public-perception-and-trust"/>
    <w:p>
      <w:pPr>
        <w:pStyle w:val="Heading3"/>
      </w:pPr>
      <w:r>
        <w:t xml:space="preserve">C. Public Perception and Trust</w:t>
      </w:r>
    </w:p>
    <w:p>
      <w:pPr>
        <w:pStyle w:val="FirstParagraph"/>
      </w:pPr>
      <w:r>
        <w:t xml:space="preserve">In Toronto, public trust in the healthcare system is relatively high due to its universal accessibility and perceived fairness. However, novels like</w:t>
      </w:r>
      <w:r>
        <w:t xml:space="preserve"> </w:t>
      </w:r>
      <w:r>
        <w:rPr>
          <w:iCs/>
          <w:i/>
        </w:rPr>
        <w:t xml:space="preserve">The Surgeon</w:t>
      </w:r>
      <w:r>
        <w:t xml:space="preserve"> </w:t>
      </w:r>
      <w:r>
        <w:t xml:space="preserve">can impact public perception by raising awareness about potential vulnerabilities. Media coverage of medical scandals or unethical practices can erode confidence in health authorities. Therefore, it is crucial for healthcare providers and policymakers in Toronto to remain transparent and accountable to maintain this trust.</w:t>
      </w:r>
    </w:p>
    <w:bookmarkEnd w:id="28"/>
    <w:bookmarkEnd w:id="29"/>
    <w:bookmarkStart w:id="30" w:name="v.-conclusion"/>
    <w:p>
      <w:pPr>
        <w:pStyle w:val="Heading2"/>
      </w:pPr>
      <w:r>
        <w:t xml:space="preserve">V. Conclusion</w:t>
      </w:r>
    </w:p>
    <w:p>
      <w:pPr>
        <w:pStyle w:val="FirstParagraph"/>
      </w:pPr>
      <w:r>
        <w:rPr>
          <w:iCs/>
          <w:i/>
        </w:rPr>
        <w:t xml:space="preserve">The Surgeon</w:t>
      </w:r>
      <w:r>
        <w:t xml:space="preserve"> </w:t>
      </w:r>
      <w:r>
        <w:t xml:space="preserve">by Robin Cook is more than a thriller; it is a powerful exploration of the ethical boundaries of modern medicine. Through its gripping narrative, the novel challenges readers to consider the implications of treating human life as a commodity. For audiences in Canada, particularly in Toronto—a city known for its progressive healthcare policies and diverse population—the book offers valuable insights into why strong regulatory frameworks are essential.</w:t>
      </w:r>
    </w:p>
    <w:p>
      <w:pPr>
        <w:pStyle w:val="BodyText"/>
      </w:pPr>
      <w:r>
        <w:t xml:space="preserve">While Cook’s scenario may seem far-fetched, it serves as a reminder that without vigilance, even the most noble professions can fall prey to corruption. By studying</w:t>
      </w:r>
      <w:r>
        <w:t xml:space="preserve"> </w:t>
      </w:r>
      <w:r>
        <w:rPr>
          <w:iCs/>
          <w:i/>
        </w:rPr>
        <w:t xml:space="preserve">The Surgeon</w:t>
      </w:r>
      <w:r>
        <w:t xml:space="preserve">, we gain a deeper appreciation for the ethical principles that govern medical practice in Toronto and across Canada. Ultimately, this book report underscores the need for continued education on bioethics among healthcare professionals and students alike.</w:t>
      </w:r>
    </w:p>
    <w:p>
      <w:pPr>
        <w:pStyle w:val="BodyText"/>
      </w:pPr>
      <w:r>
        <w:t xml:space="preserve">In conclusion,</w:t>
      </w:r>
      <w:r>
        <w:t xml:space="preserve"> </w:t>
      </w:r>
      <w:r>
        <w:rPr>
          <w:iCs/>
          <w:i/>
        </w:rPr>
        <w:t xml:space="preserve">The Surgeon</w:t>
      </w:r>
      <w:r>
        <w:t xml:space="preserve"> </w:t>
      </w:r>
      <w:r>
        <w:t xml:space="preserve">remains a relevant and thought-provoking read for anyone interested in the intersection of medicine, law, and morality. Its lessons resonate deeply in urban centers like Toronto, where the future of healthcare will continue to be shaped by technological innovation and ethical stewardship.</w:t>
      </w:r>
    </w:p>
    <w:p>
      <w:pPr>
        <w:pStyle w:val="BodyText"/>
      </w:pPr>
      <w:r>
        <w:rPr>
          <w:bCs/>
          <w:b/>
        </w:rPr>
        <w:t xml:space="preserve">Bibliography:</w:t>
      </w:r>
      <w:r>
        <w:br/>
      </w:r>
      <w:r>
        <w:t xml:space="preserve">Cook, Robin.</w:t>
      </w:r>
      <w:r>
        <w:t xml:space="preserve"> </w:t>
      </w:r>
      <w:r>
        <w:rPr>
          <w:iCs/>
          <w:i/>
        </w:rPr>
        <w:t xml:space="preserve">The Surgeon</w:t>
      </w:r>
      <w:r>
        <w:t xml:space="preserve">. New York: Dell Publishing, 1998.</w:t>
      </w:r>
      <w:r>
        <w:br/>
      </w:r>
      <w:r>
        <w:t xml:space="preserve">College of Physicians and Surgeons of Ontario. "Code of Ethics." Accessed October 2023.</w:t>
      </w:r>
      <w:r>
        <w:br/>
      </w:r>
      <w:r>
        <w:t xml:space="preserve">Canadian Institute for Health Information. "Health Care in Canada: A Statistical Overview." Ottawa, ON: CIHI, 2022.</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dc:title>
  <dc:creator/>
  <dc:language>en</dc:language>
  <cp:keywords/>
  <dcterms:created xsi:type="dcterms:W3CDTF">2026-07-29T10:29:46Z</dcterms:created>
  <dcterms:modified xsi:type="dcterms:W3CDTF">2026-07-29T10:29:46Z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