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r>
        <w:t xml:space="preserve"> </w:t>
      </w:r>
      <w:r>
        <w:t xml:space="preserve">-</w:t>
      </w:r>
      <w:r>
        <w:t xml:space="preserve"> </w:t>
      </w:r>
      <w:r>
        <w:t xml:space="preserve">Perspectives</w:t>
      </w:r>
      <w:r>
        <w:t xml:space="preserve"> </w:t>
      </w:r>
      <w:r>
        <w:t xml:space="preserve">from</w:t>
      </w:r>
      <w:r>
        <w:t xml:space="preserve"> </w:t>
      </w:r>
      <w:r>
        <w:t xml:space="preserve">Indonesia</w:t>
      </w:r>
      <w:r>
        <w:t xml:space="preserve"> </w:t>
      </w:r>
      <w:r>
        <w:t xml:space="preserve">Jakarta</w:t>
      </w:r>
    </w:p>
    <w:bookmarkStart w:id="20" w:name="X7de5d5a9ee4cddbec147f744456a4608c94b241"/>
    <w:p>
      <w:pPr>
        <w:pStyle w:val="Heading1"/>
      </w:pPr>
      <w:r>
        <w:t xml:space="preserve">Literary Analysis &amp; Professional Reflection</w:t>
      </w:r>
    </w:p>
    <w:p>
      <w:pPr>
        <w:pStyle w:val="FirstParagraph"/>
      </w:pPr>
      <w:r>
        <w:t xml:space="preserve">A Comprehensive Book Report on "Surgeon"</w:t>
      </w:r>
    </w:p>
    <w:p>
      <w:pPr>
        <w:pStyle w:val="BodyText"/>
      </w:pPr>
      <w:r>
        <w:rPr>
          <w:bCs/>
          <w:b/>
        </w:rPr>
        <w:t xml:space="preserve">Date:</w:t>
      </w:r>
      <w:r>
        <w:t xml:space="preserve"> </w:t>
      </w:r>
      <w:r>
        <w:t xml:space="preserve">October 26, 2023</w:t>
      </w:r>
    </w:p>
    <w:bookmarkEnd w:id="20"/>
    <w:bookmarkStart w:id="21" w:name="bibliographic-information"/>
    <w:p>
      <w:pPr>
        <w:pStyle w:val="Heading3"/>
      </w:pPr>
      <w:r>
        <w:t xml:space="preserve">Bibliographic Information</w:t>
      </w:r>
    </w:p>
    <w:p>
      <w:pPr>
        <w:numPr>
          <w:ilvl w:val="0"/>
          <w:numId w:val="1001"/>
        </w:numPr>
        <w:pStyle w:val="Compact"/>
      </w:pPr>
      <w:r>
        <w:rPr>
          <w:bCs/>
          <w:b/>
        </w:rPr>
        <w:t xml:space="preserve">Title:</w:t>
      </w:r>
      <w:r>
        <w:t xml:space="preserve"> </w:t>
      </w:r>
      <w:r>
        <w:t xml:space="preserve">Surgeon</w:t>
      </w:r>
    </w:p>
    <w:p>
      <w:pPr>
        <w:numPr>
          <w:ilvl w:val="0"/>
          <w:numId w:val="1001"/>
        </w:numPr>
        <w:pStyle w:val="Compact"/>
      </w:pPr>
      <w:r>
        <w:rPr>
          <w:bCs/>
          <w:b/>
        </w:rPr>
        <w:t xml:space="preserve">Author:</w:t>
      </w:r>
      <w:r>
        <w:t xml:space="preserve"> </w:t>
      </w:r>
      <w:r>
        <w:t xml:space="preserve">Atul Gawande</w:t>
      </w:r>
    </w:p>
    <w:p>
      <w:pPr>
        <w:numPr>
          <w:ilvl w:val="0"/>
          <w:numId w:val="1001"/>
        </w:numPr>
        <w:pStyle w:val="Compact"/>
      </w:pPr>
      <w:r>
        <w:rPr>
          <w:bCs/>
          <w:b/>
        </w:rPr>
        <w:t xml:space="preserve">Publisher:</w:t>
      </w:r>
      <w:r>
        <w:t xml:space="preserve"> </w:t>
      </w:r>
      <w:r>
        <w:t xml:space="preserve">Henry Holt and Co.</w:t>
      </w:r>
    </w:p>
    <w:p>
      <w:pPr>
        <w:numPr>
          <w:ilvl w:val="0"/>
          <w:numId w:val="1001"/>
        </w:numPr>
        <w:pStyle w:val="Compact"/>
      </w:pPr>
      <w:r>
        <w:rPr>
          <w:bCs/>
          <w:b/>
        </w:rPr>
        <w:t xml:space="preserve">Context of Review:</w:t>
      </w:r>
      <w:r>
        <w:t xml:space="preserve"> </w:t>
      </w:r>
      <w:r>
        <w:t xml:space="preserve">Indonesia Jakarta Healthcare Environment.</w:t>
      </w:r>
    </w:p>
    <w:p>
      <w:pPr>
        <w:numPr>
          <w:ilvl w:val="0"/>
          <w:numId w:val="1000"/>
        </w:numPr>
        <w:pStyle w:val="Compact"/>
      </w:pPr>
      <w:r>
        <w:t xml:space="preserve">.</w:t>
      </w:r>
    </w:p>
    <w:bookmarkEnd w:id="21"/>
    <w:bookmarkStart w:id="22" w:name="X89493d0e526a0b1247ad40608fbca32231ff70d"/>
    <w:p>
      <w:pPr>
        <w:pStyle w:val="Heading2"/>
      </w:pPr>
      <w:r>
        <w:t xml:space="preserve">I. Introduction: The Global Context of "Surgeon"</w:t>
      </w:r>
    </w:p>
    <w:p>
      <w:pPr>
        <w:pStyle w:val="FirstParagraph"/>
      </w:pPr>
      <w:r>
        <w:t xml:space="preserve">In the realm of medical literature, few works capture the intersection of human vulnerability and technological precision as effectively as Atul Gawande’s</w:t>
      </w:r>
      <w:r>
        <w:t xml:space="preserve"> </w:t>
      </w:r>
      <w:r>
        <w:rPr>
          <w:iCs/>
          <w:i/>
        </w:rPr>
        <w:t xml:space="preserve">"Surgeon"</w:t>
      </w:r>
      <w:r>
        <w:t xml:space="preserve">. This book report aims to dissect the narrative not merely from a literary perspective, but through a lens highly relevant to contemporary healthcare discussions in Indonesia Jakarta. For medical professionals, administrators, and policy makers operating within the bustling metropolis of Jakarta, Gawande’s exploration of what it means to be a surgeon offers profound insights into competence, humility, and system improvement.</w:t>
      </w:r>
      <w:r>
        <w:t xml:space="preserve"> </w:t>
      </w:r>
      <w:r>
        <w:t xml:space="preserve">The book serves as more than a collection of case studies; it is a philosophical inquiry into the nature of skilled practice. As we analyze this text in the context of Indonesia Jakarta, we must consider how these universal themes translate to an archipelago nation striving for improved healthcare standards amidst rapid urbanization and economic growth. The title</w:t>
      </w:r>
      <w:r>
        <w:t xml:space="preserve"> </w:t>
      </w:r>
      <w:r>
        <w:rPr>
          <w:iCs/>
          <w:i/>
        </w:rPr>
        <w:t xml:space="preserve">"Surgeon"</w:t>
      </w:r>
      <w:r>
        <w:t xml:space="preserve"> </w:t>
      </w:r>
      <w:r>
        <w:t xml:space="preserve">itself suggests a singular focus on the individual practitioner, yet Gawande quickly reveals that surgery is inherently a team sport, reliant on systems, protocols, and human connection.</w:t>
      </w:r>
    </w:p>
    <w:bookmarkEnd w:id="22"/>
    <w:bookmarkStart w:id="23" w:name="X351ceb13b39596a5d1a7bd910901f190e200884"/>
    <w:p>
      <w:pPr>
        <w:pStyle w:val="Heading2"/>
      </w:pPr>
      <w:r>
        <w:t xml:space="preserve">II. Thematic Analysis: Competence Beyond Technique</w:t>
      </w:r>
    </w:p>
    <w:p>
      <w:pPr>
        <w:pStyle w:val="FirstParagraph"/>
      </w:pPr>
      <w:r>
        <w:t xml:space="preserve">A central pillar of</w:t>
      </w:r>
      <w:r>
        <w:t xml:space="preserve"> </w:t>
      </w:r>
      <w:r>
        <w:rPr>
          <w:iCs/>
          <w:i/>
        </w:rPr>
        <w:t xml:space="preserve">"Surgeon"</w:t>
      </w:r>
      <w:r>
        <w:t xml:space="preserve"> </w:t>
      </w:r>
      <w:r>
        <w:t xml:space="preserve">is the distinction between competence as a static trait and competence as a dynamic process. Gawande argues that true mastery in surgery does not come solely from technical dexterity but from rigorous checklists, continuous learning, and the acknowledgment of limitations. This concept resonates deeply with challenges faced by healthcare facilities across Indonesia Jakarta.</w:t>
      </w:r>
      <w:r>
        <w:t xml:space="preserve"> </w:t>
      </w:r>
      <w:r>
        <w:t xml:space="preserve">In Jakarta, where hospitals range from world-class private institutions to under-resourced public clinics (</w:t>
      </w:r>
      <w:r>
        <w:rPr>
          <w:iCs/>
          <w:i/>
        </w:rPr>
        <w:t xml:space="preserve">Rumah Sakit Umum Daerah</w:t>
      </w:r>
      <w:r>
        <w:t xml:space="preserve">), the standardization of care is a critical issue. Gawande’s emphasis on simple tools, such as pre-operative checklists, provides a practical framework applicable to this diverse landscape. The report highlights that even in high-tech environments like those found in central Jakarta, human error remains the primary cause of adverse events. Therefore, adopting the mindset presented in</w:t>
      </w:r>
      <w:r>
        <w:t xml:space="preserve"> </w:t>
      </w:r>
      <w:r>
        <w:rPr>
          <w:iCs/>
          <w:i/>
        </w:rPr>
        <w:t xml:space="preserve">"Surgeon"</w:t>
      </w:r>
      <w:r>
        <w:t xml:space="preserve">—where routine and verification are prioritized over heroics—is essential for improving patient safety outcomes throughout Indonesia Jakarta.</w:t>
      </w:r>
      <w:r>
        <w:t xml:space="preserve"> </w:t>
      </w:r>
      <w:r>
        <w:t xml:space="preserve">Furthermore, Gawande’s discussion on the "art" of surgery parallels the Indonesian cultural value of *gotong royong* (mutual assistance). Surgery cannot be performed in isolation; it requires seamless collaboration between anesthesiologists, nurses, and technicians. The book illustrates that a surgeon's success is often dictated by their ability to lead and communicate within this ecosystem. For medical teams in Indonesia Jakarta, this reinforces the necessity of interdisciplinary training and respectful communication channels.</w:t>
      </w:r>
    </w:p>
    <w:bookmarkEnd w:id="23"/>
    <w:bookmarkStart w:id="24" w:name="Xd02870a76dd6017699deff82587249f3e40caa5"/>
    <w:p>
      <w:pPr>
        <w:pStyle w:val="Heading2"/>
      </w:pPr>
      <w:r>
        <w:t xml:space="preserve">III. The Human Element: Empathy in High-Stakes Environments</w:t>
      </w:r>
    </w:p>
    <w:p>
      <w:pPr>
        <w:pStyle w:val="FirstParagraph"/>
      </w:pPr>
      <w:r>
        <w:t xml:space="preserve">While technical skill is paramount, Gawande does not neglect the emotional toll on surgeons and patients alike.</w:t>
      </w:r>
      <w:r>
        <w:t xml:space="preserve"> </w:t>
      </w:r>
      <w:r>
        <w:rPr>
          <w:iCs/>
          <w:i/>
        </w:rPr>
        <w:t xml:space="preserve">"Surgeon"</w:t>
      </w:r>
      <w:r>
        <w:t xml:space="preserve"> </w:t>
      </w:r>
      <w:r>
        <w:t xml:space="preserve">delves into the psychological burden of making life-and-death decisions with incomplete information. This aspect of the book holds significant weight for practitioners in Indonesia Jakarta, where patient-doctor relationships are often deeply personal and familial.</w:t>
      </w:r>
      <w:r>
        <w:t xml:space="preserve"> </w:t>
      </w:r>
      <w:r>
        <w:t xml:space="preserve">In many Indonesian cultures, medical decisions are frequently made collectively by family units rather than individuals alone. Gawande’s narrative encourages surgeons to navigate these cultural dynamics with empathy and clarity. He demonstrates that effective communication is not just about conveying prognosis but about managing expectations and providing comfort in the face of uncertainty. For the medical community in Indonesia Jakarta, this suggests that continuing medical education should include modules on cross-cultural communication and shared decision-making models adapted to local values.</w:t>
      </w:r>
      <w:r>
        <w:t xml:space="preserve"> </w:t>
      </w:r>
      <w:r>
        <w:t xml:space="preserve">The book also touches upon the issue of mortality. Gawande shares personal anecdotes where he faced failure or poor outcomes, using these moments as catalysts for growth rather than sources of shame. This promotes a culture of psychological safety, which is crucial for reducing burnout among healthcare workers in high-pressure environments like Jakarta’s tertiary hospitals. By normalizing discussions around failure and reflection,</w:t>
      </w:r>
      <w:r>
        <w:t xml:space="preserve"> </w:t>
      </w:r>
      <w:r>
        <w:rPr>
          <w:iCs/>
          <w:i/>
        </w:rPr>
        <w:t xml:space="preserve">"Surgeon"</w:t>
      </w:r>
      <w:r>
        <w:t xml:space="preserve"> </w:t>
      </w:r>
      <w:r>
        <w:t xml:space="preserve">offers a blueprint for building resilient medical communities.</w:t>
      </w:r>
    </w:p>
    <w:bookmarkEnd w:id="24"/>
    <w:bookmarkStart w:id="25" w:name="iv.-systemic-challenges-and-improvements"/>
    <w:p>
      <w:pPr>
        <w:pStyle w:val="Heading2"/>
      </w:pPr>
      <w:r>
        <w:t xml:space="preserve">IV. Systemic Challenges and Improvements</w:t>
      </w:r>
    </w:p>
    <w:p>
      <w:pPr>
        <w:pStyle w:val="FirstParagraph"/>
      </w:pPr>
      <w:r>
        <w:t xml:space="preserve">Beyond individual performance, Gawande critiques the broader systemic issues that affect surgical care, including cost inefficiencies and variations in quality. These themes are directly applicable to the healthcare reforms currently underway in Indonesia Jakarta. The book argues for data-driven approaches to improve outcomes, suggesting that transparency in results can drive accountability and innovation.</w:t>
      </w:r>
      <w:r>
        <w:t xml:space="preserve"> </w:t>
      </w:r>
      <w:r>
        <w:t xml:space="preserve">In the context of Indonesia Jakarta’s National Health Insurance scheme (</w:t>
      </w:r>
      <w:r>
        <w:rPr>
          <w:iCs/>
          <w:i/>
        </w:rPr>
        <w:t xml:space="preserve">BPJS Kesehatan</w:t>
      </w:r>
      <w:r>
        <w:t xml:space="preserve">), ensuring equitable access to high-quality surgical care is a major policy challenge.</w:t>
      </w:r>
      <w:r>
        <w:t xml:space="preserve"> </w:t>
      </w:r>
      <w:r>
        <w:rPr>
          <w:iCs/>
          <w:i/>
        </w:rPr>
        <w:t xml:space="preserve">"Surgeon"</w:t>
      </w:r>
      <w:r>
        <w:t xml:space="preserve"> </w:t>
      </w:r>
      <w:r>
        <w:t xml:space="preserve">provides evidence that standardizing best practices can reduce costs while improving results. This aligns with the goals of Indonesian health authorities aiming to expand coverage without compromising quality. By implementing rigorous auditing and feedback loops, as advocated in the book, hospitals in Indonesia Jakarta can optimize resource allocation and enhance patient trust.</w:t>
      </w:r>
    </w:p>
    <w:bookmarkEnd w:id="25"/>
    <w:bookmarkStart w:id="26" w:name="v.-conclusion-a-call-for-reflection"/>
    <w:p>
      <w:pPr>
        <w:pStyle w:val="Heading2"/>
      </w:pPr>
      <w:r>
        <w:t xml:space="preserve">V. Conclusion: A Call for Reflection</w:t>
      </w:r>
    </w:p>
    <w:p>
      <w:pPr>
        <w:pStyle w:val="FirstParagraph"/>
      </w:pPr>
      <w:r>
        <w:t xml:space="preserve">In conclusion, Atul Gawande’s</w:t>
      </w:r>
      <w:r>
        <w:t xml:space="preserve"> </w:t>
      </w:r>
      <w:r>
        <w:rPr>
          <w:iCs/>
          <w:i/>
        </w:rPr>
        <w:t xml:space="preserve">"Surgeon"</w:t>
      </w:r>
      <w:r>
        <w:t xml:space="preserve"> </w:t>
      </w:r>
      <w:r>
        <w:t xml:space="preserve">is an indispensable text for any healthcare professional seeking to understand the complexities of modern medicine. Its lessons extend far beyond the operating theater, offering valuable insights into leadership, teamwork, and ethical practice. For the medical community in Indonesia Jakarta, this book serves as both a mirror reflecting current challenges and a map guiding future improvements.</w:t>
      </w:r>
      <w:r>
        <w:t xml:space="preserve"> </w:t>
      </w:r>
      <w:r>
        <w:t xml:space="preserve">By embracing the principles of humility, systematic rigor, and empathetic communication outlined in</w:t>
      </w:r>
      <w:r>
        <w:t xml:space="preserve"> </w:t>
      </w:r>
      <w:r>
        <w:rPr>
          <w:iCs/>
          <w:i/>
        </w:rPr>
        <w:t xml:space="preserve">"Surgeon"</w:t>
      </w:r>
      <w:r>
        <w:t xml:space="preserve">, healthcare providers in Indonesia Jakarta can elevate their standards of care. This book report underscores that the journey toward surgical excellence is continuous and collective. As Jakarta continues to develop its healthcare infrastructure, integrating these global insights with local realities will be key to achieving sustainable health outcomes for all citizens. Ultimately,</w:t>
      </w:r>
      <w:r>
        <w:t xml:space="preserve"> </w:t>
      </w:r>
      <w:r>
        <w:rPr>
          <w:iCs/>
          <w:i/>
        </w:rPr>
        <w:t xml:space="preserve">"Surgeon"</w:t>
      </w:r>
      <w:r>
        <w:t xml:space="preserve"> </w:t>
      </w:r>
      <w:r>
        <w:t xml:space="preserve">reminds us that being a surgeon is not just about cutting into bodies; it is about healing people within a complex web of human and systemic relationships.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 - Perspectives from Indonesia Jakarta</dc:title>
  <dc:creator/>
  <dc:language>en</dc:language>
  <cp:keywords/>
  <dcterms:created xsi:type="dcterms:W3CDTF">2026-07-29T16:09:25Z</dcterms:created>
  <dcterms:modified xsi:type="dcterms:W3CDTF">2026-07-29T16:09:25Z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