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Surgeon</w:t>
      </w:r>
      <w:r>
        <w:t xml:space="preserve"> </w:t>
      </w:r>
      <w:r>
        <w:t xml:space="preserve">in</w:t>
      </w:r>
      <w:r>
        <w:t xml:space="preserve"> </w:t>
      </w:r>
      <w:r>
        <w:t xml:space="preserve">Iraq</w:t>
      </w:r>
      <w:r>
        <w:t xml:space="preserve"> </w:t>
      </w:r>
      <w:r>
        <w:t xml:space="preserve">Baghdad</w:t>
      </w:r>
    </w:p>
    <w:bookmarkStart w:id="25" w:name="Xf7ba5b6021e6f82a946dab43e024eb1a3f19765"/>
    <w:p>
      <w:pPr>
        <w:pStyle w:val="Heading1"/>
      </w:pPr>
      <w:r>
        <w:t xml:space="preserve">Book Report : A Surgical Chronicle of Survival and Duty</w:t>
      </w:r>
    </w:p>
    <w:p>
      <w:pPr>
        <w:pStyle w:val="FirstParagraph"/>
      </w:pPr>
      <w:r>
        <w:rPr>
          <w:bCs/>
          <w:b/>
        </w:rPr>
        <w:t xml:space="preserve">Date :</w:t>
      </w:r>
      <w:r>
        <w:t xml:space="preserve">October26 , 2024</w:t>
      </w:r>
    </w:p>
    <w:p>
      <w:pPr>
        <w:pStyle w:val="BodyText"/>
      </w:pPr>
      <w:r>
        <w:t xml:space="preserve">Ambivalent Observer, Medical Humanities Department</w:t>
      </w:r>
    </w:p>
    <w:p>
      <w:pPr>
        <w:pStyle w:val="BodyText"/>
      </w:pPr>
      <w:r>
        <w:t xml:space="preserve">This report analyzes the harrowing yet profound narrative of a military surgeon operating within the high-stakes environment of Baghdad, Iraq. The document explores how the title 'Surgeon' transcends medical terminology to represent resilience under fire, while 'Iraq Baghdad' serves not merely as a backdrop but as an active antagonist in this tale of human endurance.</w:t>
      </w:r>
    </w:p>
    <w:bookmarkStart w:id="20" w:name="introduction"/>
    <w:p>
      <w:pPr>
        <w:pStyle w:val="Heading2"/>
      </w:pPr>
      <w:r>
        <w:t xml:space="preserve">Introduction</w:t>
      </w:r>
    </w:p>
    <w:p>
      <w:pPr>
        <w:pStyle w:val="FirstParagraph"/>
      </w:pPr>
      <w:r>
        <w:t xml:space="preserve">The experience of serving in a conflict zone is often romanticized or demonized, rarely captured with the nuanced clinical precision required by medical ethics and wartime reality. This book report examines a fictional yet representative account of a surgeon deployed to Iraq Baghdad during periods of intense civil unrest and insurgent activity. The narrative focuses on three core pillars: the physiological demands placed upon the surgeon, the psychological toll inflicted by being in Iraq Baghdad, and the moral ambiguities inherent in treating patients amidst chaos.</w:t>
      </w:r>
    </w:p>
    <w:bookmarkEnd w:id="20"/>
    <w:bookmarkStart w:id="21" w:name="the-role-of-the-surgeon"/>
    <w:p>
      <w:pPr>
        <w:pStyle w:val="Heading2"/>
      </w:pPr>
      <w:r>
        <w:t xml:space="preserve">The Role of The Surgeon</w:t>
      </w:r>
    </w:p>
    <w:p>
      <w:pPr>
        <w:pStyle w:val="FirstParagraph"/>
      </w:pPr>
      <w:r>
        <w:t xml:space="preserve">The protagonist is introduced not as a hero in the traditional sense, but as a technician of survival. In this narrative, the definition of 'Surgeon' is stripped down to its elemental form: hands that stop bleeding and hearts that beat again. However, the text quickly complicates this simplicity. As a Surgeon in Baghdad, one cannot rely solely on sterile protocols because Baghdad does not adhere to standard hospital procedures due to power outages, supply chain disruptions caused by bombings, and the constant threat of mortar fire.</w:t>
      </w:r>
    </w:p>
    <w:p>
      <w:pPr>
        <w:pStyle w:val="BodyText"/>
      </w:pPr>
      <w:r>
        <w:t xml:space="preserve">The book details several critical surgeries performed under duress. For instance, a scene describing an emergency laparotomy during a blackouts illustrates the sheer ingenuity required when modern equipment fails. The Surgeon must improvise with limited resources, turning improvisation into art. This aspect highlights that being a Surgeon in this context requires dual expertise: advanced surgical skill and tactical adaptation to urban warfare environments.</w:t>
      </w:r>
    </w:p>
    <w:p>
      <w:pPr>
        <w:pStyle w:val="BodyText"/>
      </w:pPr>
      <w:r>
        <w:t xml:space="preserve">Furthermore, the emotional distance maintained by the Surgeon is explored. To function effectively as a Surgeon, one must compartmentalize trauma. The narrative shows how quickly this compartmentalization erodes when faced with child casualties resulting from collateral damage in Iraq Baghdad. The tension between professional detachment and human empathy forms the central conflict of character development.</w:t>
      </w:r>
    </w:p>
    <w:bookmarkEnd w:id="21"/>
    <w:bookmarkStart w:id="22" w:name="baghdad-as-an-antagonist"/>
    <w:p>
      <w:pPr>
        <w:pStyle w:val="Heading2"/>
      </w:pPr>
      <w:r>
        <w:t xml:space="preserve">Baghdad as an Antagonist</w:t>
      </w:r>
    </w:p>
    <w:p>
      <w:pPr>
        <w:pStyle w:val="FirstParagraph"/>
      </w:pPr>
      <w:r>
        <w:t xml:space="preserve">It is crucial to understand that 'Iraq Baghdad' in this text functions as more than just a geographical setting; it acts almost like an antagonist character. The heat, the dust, the sounds of distant explosions, and the palpable tension on every street corner shape the decision-making processes of all characters.</w:t>
      </w:r>
    </w:p>
    <w:p>
      <w:pPr>
        <w:pStyle w:val="BodyText"/>
      </w:pPr>
      <w:r>
        <w:t xml:space="preserve">The book vividly describes how Baghdad influences medical outcomes. Roads that normally take ten minutes to traverse can become impassable due to checkpoints or active combat zones in Iraq Baghdad, delaying trauma care significantly. This logistical nightmare forces the Surgeon and his team to triage patients not just based on medical urgency but also based on the feasibility of evacuation through hostile territory.</w:t>
      </w:r>
    </w:p>
    <w:p>
      <w:pPr>
        <w:pStyle w:val="BodyText"/>
      </w:pPr>
      <w:r>
        <w:t xml:space="preserve">Additionally, the cultural dynamics of Iraq Baghdad are portrayed through patient interactions. The Surgeon navigates a complex web of local customs, language barriers, and deep-seated mistrust towards foreign military presence. These cultural nuances impact treatment compliance and trust-building efforts within the makeshift field hospital located in central Iraq Baghdad.</w:t>
      </w:r>
    </w:p>
    <w:bookmarkEnd w:id="22"/>
    <w:bookmarkStart w:id="23" w:name="moral-ambiguities-and-ethical-dilemmas"/>
    <w:p>
      <w:pPr>
        <w:pStyle w:val="Heading2"/>
      </w:pPr>
      <w:r>
        <w:t xml:space="preserve">Moral Ambiguities and Ethical Dilemmas</w:t>
      </w:r>
    </w:p>
    <w:p>
      <w:pPr>
        <w:pStyle w:val="FirstParagraph"/>
      </w:pPr>
      <w:r>
        <w:t xml:space="preserve">One of the strongest aspects of this literary work is its exploration of ethical gray areas. In a typical hospital setting, life-saving interventions are governed by clear legal frameworks. In Iraq Baghdad, however, those frameworks often dissolve.</w:t>
      </w:r>
    </w:p>
    <w:p>
      <w:pPr>
        <w:pStyle w:val="BodyText"/>
      </w:pPr>
      <w:r>
        <w:t xml:space="preserve">A pivotal chapter discusses a situation where the Surgeon is presented with two patients requiring immediate attention: a wounded coalition soldier and an insurgent fighter who has surrendered. The Surgeon must make split-second decisions that defy standard international humanitarian laws due to security concerns raised by local commanders in Iraq Baghdad. This scenario forces readers to question what it truly means to serve as a healer when politics and warfare intrude upon the sanctity of medical neutrality.</w:t>
      </w:r>
    </w:p>
    <w:bookmarkEnd w:id="23"/>
    <w:bookmarkStart w:id="24" w:name="conclusion"/>
    <w:p>
      <w:pPr>
        <w:pStyle w:val="Heading2"/>
      </w:pPr>
      <w:r>
        <w:t xml:space="preserve">Conclusion</w:t>
      </w:r>
    </w:p>
    <w:p>
      <w:pPr>
        <w:pStyle w:val="FirstParagraph"/>
      </w:pPr>
      <w:r>
        <w:t xml:space="preserve">Ultimately, this book serves as both a cautionary tale and a testament to human resilience. It portrays the Surgeon not as an omnipotent figure but as someone struggling to maintain humanity in dehumanizing conditions within Iraq Baghdad. The narrative concludes with the Surgeon departing Iraq Baghdad, forever changed by experiences that cannot be undone by mere time or distance.</w:t>
      </w:r>
    </w:p>
    <w:p>
      <w:pPr>
        <w:pStyle w:val="BodyText"/>
      </w:pPr>
      <w:r>
        <w:t xml:space="preserve">Key takeaways from this analysis include:</w:t>
      </w:r>
    </w:p>
    <w:p>
      <w:pPr>
        <w:numPr>
          <w:ilvl w:val="0"/>
          <w:numId w:val="1001"/>
        </w:numPr>
        <w:pStyle w:val="Compact"/>
      </w:pPr>
      <w:r>
        <w:t xml:space="preserve">The critical importance of adaptability for any Surgeon deployed in active conflict zones like Iraq Baghdad.</w:t>
      </w:r>
    </w:p>
    <w:p>
      <w:pPr>
        <w:numPr>
          <w:ilvl w:val="0"/>
          <w:numId w:val="1001"/>
        </w:numPr>
        <w:pStyle w:val="Compact"/>
      </w:pPr>
      <w:r>
        <w:t xml:space="preserve">The psychological impact of prolonged exposure to trauma inherent in serving as a medical professional in unstable regions such as Iraq Baghdad.</w:t>
      </w:r>
    </w:p>
    <w:p>
      <w:pPr>
        <w:pStyle w:val="FirstParagraph"/>
      </w:pPr>
      <w:r>
        <w:t xml:space="preserve">This report recommends this text be included in training modules for military medical personnel preparing for deployment to similar high-risk environments. Understanding the multifaceted challenges faced by a Surgeon in Iraq Baghdad can significantly enhance preparedness and operational effectiveness while fostering greater compassion towards those who bear the burden of healing amidst destruction.</w:t>
      </w:r>
    </w:p>
    <w:p>
      <w:r>
        <w:pict>
          <v:rect style="width:0;height:1.5pt" o:hralign="center" o:hrstd="t" o:hr="t"/>
        </w:pict>
      </w:r>
    </w:p>
    <w:p>
      <w:pPr>
        <w:pStyle w:val="FirstParagraph"/>
      </w:pPr>
      <w:r>
        <w:rPr>
          <w:iCs/>
          <w:i/>
        </w:rPr>
        <w:t xml:space="preserve">Note: All references to specific events are drawn from composite narratives typical of medical memoirs set during the peak years of conflict in Iraq Baghdad, ensuring broad applicability across various accounts involving Surgeons operating within that theater.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Surgeon in Iraq Baghdad</dc:title>
  <dc:creator/>
  <dc:language>en</dc:language>
  <cp:keywords/>
  <dcterms:created xsi:type="dcterms:W3CDTF">2026-07-29T08:55:22Z</dcterms:created>
  <dcterms:modified xsi:type="dcterms:W3CDTF">2026-07-29T08:55:22Z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