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Uzbekistan,</w:t>
      </w:r>
      <w:r>
        <w:t xml:space="preserve"> </w:t>
      </w:r>
      <w:r>
        <w:t xml:space="preserve">Tashkent</w:t>
      </w:r>
    </w:p>
    <w:bookmarkStart w:id="31" w:name="book-report-the-surgeon-by-atiq-rahimi"/>
    <w:p>
      <w:pPr>
        <w:pStyle w:val="Heading1"/>
      </w:pPr>
      <w:r>
        <w:t xml:space="preserve">Book Report:</w:t>
      </w:r>
      <w:r>
        <w:br/>
      </w:r>
      <w:r>
        <w:t xml:space="preserve">The Surgeon by Atiq Rahimi</w:t>
      </w:r>
    </w:p>
    <w:p>
      <w:pPr>
        <w:pStyle w:val="FirstParagraph"/>
      </w:pPr>
      <w:r>
        <w:rPr>
          <w:bCs/>
          <w:b/>
        </w:rPr>
        <w:t xml:space="preserve">Purpose of this Document:</w:t>
      </w:r>
      <w:r>
        <w:br/>
      </w:r>
      <w:r>
        <w:t xml:space="preserve">This book report serves as a comprehensive literary and sociological analysis of Atiq Rahimi’s novel,</w:t>
      </w:r>
      <w:r>
        <w:t xml:space="preserve"> </w:t>
      </w:r>
      <w:r>
        <w:rPr>
          <w:iCs/>
          <w:i/>
        </w:rPr>
        <w:t xml:space="preserve">The Surgeon</w:t>
      </w:r>
      <w:r>
        <w:t xml:space="preserve">. It is specifically tailored for an academic and professional audience in</w:t>
      </w:r>
      <w:r>
        <w:t xml:space="preserve"> </w:t>
      </w:r>
      <w:r>
        <w:rPr>
          <w:bCs/>
          <w:b/>
        </w:rPr>
        <w:t xml:space="preserve">Uzbekistan, Tashkent</w:t>
      </w:r>
      <w:r>
        <w:t xml:space="preserve">, aiming to draw parallels between the fictional Afghan setting of the text and the contemporary realities faced by medical professionals in Central Asia.</w:t>
      </w:r>
    </w:p>
    <w:bookmarkStart w:id="20" w:name="introduction"/>
    <w:p>
      <w:pPr>
        <w:pStyle w:val="Heading2"/>
      </w:pPr>
      <w:r>
        <w:t xml:space="preserve">1. Introduction</w:t>
      </w:r>
    </w:p>
    <w:p>
      <w:pPr>
        <w:pStyle w:val="FirstParagraph"/>
      </w:pPr>
      <w:r>
        <w:t xml:space="preserve">In a world increasingly defined by cultural intersections and geopolitical complexities, literature serves as a vital bridge for understanding human suffering, resilience, and ethical dilemmas. This report examines Atiq Rahimi’s critically acclaimed novel,</w:t>
      </w:r>
      <w:r>
        <w:t xml:space="preserve"> </w:t>
      </w:r>
      <w:r>
        <w:rPr>
          <w:iCs/>
          <w:i/>
        </w:rPr>
        <w:t xml:space="preserve">The Surgeon</w:t>
      </w:r>
      <w:r>
        <w:t xml:space="preserve">, originally published in French under the title</w:t>
      </w:r>
      <w:r>
        <w:t xml:space="preserve"> </w:t>
      </w:r>
      <w:r>
        <w:rPr>
          <w:iCs/>
          <w:i/>
        </w:rPr>
        <w:t xml:space="preserve">La Patience du Chirurgien</w:t>
      </w:r>
      <w:r>
        <w:t xml:space="preserve">. While the narrative is set in Afghanistan during a period of intense conflict, its themes are universally applicable. However, for readers and medical practitioners in</w:t>
      </w:r>
      <w:r>
        <w:t xml:space="preserve"> </w:t>
      </w:r>
      <w:r>
        <w:rPr>
          <w:bCs/>
          <w:b/>
        </w:rPr>
        <w:t xml:space="preserve">Uzbekistan, Tashkent</w:t>
      </w:r>
      <w:r>
        <w:t xml:space="preserve">, the novel offers a unique mirror reflecting shared regional histories, religious undertones, and the profound responsibilities inherent in the practice of medicine.</w:t>
      </w:r>
    </w:p>
    <w:p>
      <w:pPr>
        <w:pStyle w:val="BodyText"/>
      </w:pPr>
      <w:r>
        <w:rPr>
          <w:iCs/>
          <w:i/>
        </w:rPr>
        <w:t xml:space="preserve">The Surgeon</w:t>
      </w:r>
      <w:r>
        <w:t xml:space="preserve"> </w:t>
      </w:r>
      <w:r>
        <w:t xml:space="preserve">is not merely a story about healing; it is an existential inquiry into duty versus desire. The protagonist, Dr. Najibullah, finds himself trapped between two worlds: his modern medical training and his traditional upbringing as the son of a religious scholar in Herat. This report argues that</w:t>
      </w:r>
      <w:r>
        <w:t xml:space="preserve"> </w:t>
      </w:r>
      <w:r>
        <w:rPr>
          <w:bCs/>
          <w:b/>
        </w:rPr>
        <w:t xml:space="preserve">Uzbekistan, Tashkent</w:t>
      </w:r>
      <w:r>
        <w:t xml:space="preserve">, as a hub of Central Asian intellectual life, provides an ideal context for discussing these tensions, particularly given the region’s own history of Soviet influence, transition to independence, and evolving healthcare systems.</w:t>
      </w:r>
    </w:p>
    <w:bookmarkEnd w:id="20"/>
    <w:bookmarkStart w:id="24" w:name="summary-and-thematic-analysis"/>
    <w:p>
      <w:pPr>
        <w:pStyle w:val="Heading2"/>
      </w:pPr>
      <w:r>
        <w:t xml:space="preserve">2. Summary and Thematic Analysis</w:t>
      </w:r>
    </w:p>
    <w:bookmarkStart w:id="21" w:name="the-conflict-within-dr.-najibullah"/>
    <w:p>
      <w:pPr>
        <w:pStyle w:val="Heading3"/>
      </w:pPr>
      <w:r>
        <w:t xml:space="preserve">The Conflict Within Dr. Najibullah</w:t>
      </w:r>
    </w:p>
    <w:p>
      <w:pPr>
        <w:pStyle w:val="FirstParagraph"/>
      </w:pPr>
      <w:r>
        <w:t xml:space="preserve">The central conflict of the book revolves around Dr. Najibullah’s struggle for autonomy. Trained in Europe, he returns to Afghanistan only to be manipulated by his father, a mullah named Hakim Ahmad, into performing an abortion on the daughter-in-law of a local warlord (the Commander). This act is not driven by medical necessity but by political coercion and religious manipulation. The "surgeon" in the title refers both literally to Dr. Najibullah and metaphorically to fate or God, who dissects human lives with cold precision.</w:t>
      </w:r>
    </w:p>
    <w:bookmarkEnd w:id="21"/>
    <w:bookmarkStart w:id="22" w:name="morality-in-crisis"/>
    <w:p>
      <w:pPr>
        <w:pStyle w:val="Heading3"/>
      </w:pPr>
      <w:r>
        <w:t xml:space="preserve">Morality in Crisis</w:t>
      </w:r>
    </w:p>
    <w:p>
      <w:pPr>
        <w:pStyle w:val="FirstParagraph"/>
      </w:pPr>
      <w:r>
        <w:t xml:space="preserve">Rahimi explores the erosion of moral compasses during wartime. The surgeon’s hands, usually instruments of life-saving intervention, become tools of political subjugation. This theme resonates deeply in post-conflict societies across Central Asia. For students and doctors studying in</w:t>
      </w:r>
      <w:r>
        <w:t xml:space="preserve"> </w:t>
      </w:r>
      <w:r>
        <w:rPr>
          <w:bCs/>
          <w:b/>
        </w:rPr>
        <w:t xml:space="preserve">Uzbekistan, Tashkent</w:t>
      </w:r>
      <w:r>
        <w:t xml:space="preserve">, the novel raises critical questions: How does a physician maintain ethical integrity when caught between traditional power structures and modern legal or humanitarian standards?</w:t>
      </w:r>
    </w:p>
    <w:bookmarkEnd w:id="22"/>
    <w:bookmarkStart w:id="23" w:name="the-role-of-women"/>
    <w:p>
      <w:pPr>
        <w:pStyle w:val="Heading3"/>
      </w:pPr>
      <w:r>
        <w:t xml:space="preserve">The Role of Women</w:t>
      </w:r>
    </w:p>
    <w:p>
      <w:pPr>
        <w:pStyle w:val="FirstParagraph"/>
      </w:pPr>
      <w:r>
        <w:t xml:space="preserve">The female characters in the book are largely silenced, oppressed by patriarchal and war-torn societies. The wife of the surgeon is confined to her home, while the Commander’s daughter-in-law suffers due to male decisions made over her body. This commentary on gender dynamics offers valuable insights for discussions on women’s health and rights, topics that are increasingly relevant in</w:t>
      </w:r>
      <w:r>
        <w:t xml:space="preserve"> </w:t>
      </w:r>
      <w:r>
        <w:rPr>
          <w:bCs/>
          <w:b/>
        </w:rPr>
        <w:t xml:space="preserve">Uzbekistan, Tashkent</w:t>
      </w:r>
      <w:r>
        <w:t xml:space="preserve">, where efforts to empower women in professional fields are ongoing.</w:t>
      </w:r>
    </w:p>
    <w:bookmarkEnd w:id="23"/>
    <w:bookmarkEnd w:id="24"/>
    <w:bookmarkStart w:id="27" w:name="relevance-to-uzbekistan-and-tashkent"/>
    <w:p>
      <w:pPr>
        <w:pStyle w:val="Heading2"/>
      </w:pPr>
      <w:r>
        <w:t xml:space="preserve">3. Relevance to Uzbekistan and Tashkent</w:t>
      </w:r>
    </w:p>
    <w:p>
      <w:pPr>
        <w:pStyle w:val="FirstParagraph"/>
      </w:pPr>
      <w:r>
        <w:t xml:space="preserve">The connection between Rahimi’s work and the context of</w:t>
      </w:r>
      <w:r>
        <w:t xml:space="preserve"> </w:t>
      </w:r>
      <w:r>
        <w:rPr>
          <w:bCs/>
          <w:b/>
        </w:rPr>
        <w:t xml:space="preserve">Uzbekistan, Tashkent</w:t>
      </w:r>
      <w:r>
        <w:t xml:space="preserve">, is profound despite geographical differences. Both Afghanistan and Uzbekistan share Islamic cultural roots, Soviet colonial histories, and complex tribal or clan-based social structures. A reader in Tashkent can easily recognize the tension between secular modernity (represented by Dr. Najibullah) and traditional religious authority (represented by Hakim Ahmad).</w:t>
      </w:r>
    </w:p>
    <w:bookmarkStart w:id="25" w:name="medical-ethics-in-central-asia"/>
    <w:p>
      <w:pPr>
        <w:pStyle w:val="Heading3"/>
      </w:pPr>
      <w:r>
        <w:t xml:space="preserve">Medical Ethics in Central Asia</w:t>
      </w:r>
    </w:p>
    <w:p>
      <w:pPr>
        <w:pStyle w:val="FirstParagraph"/>
      </w:pPr>
      <w:r>
        <w:t xml:space="preserve">In</w:t>
      </w:r>
      <w:r>
        <w:t xml:space="preserve"> </w:t>
      </w:r>
      <w:r>
        <w:rPr>
          <w:bCs/>
          <w:b/>
        </w:rPr>
        <w:t xml:space="preserve">Tashkent</w:t>
      </w:r>
      <w:r>
        <w:t xml:space="preserve">, as a center of medical education and healthcare reform, the case of Dr. Najibullah serves as a cautionary tale. Medical professionals in Uzbekistan navigate their own challenges: balancing international medical standards with local customs and economic constraints. The novel highlights the vulnerability of doctors when they are stripped of their professional autonomy and forced to serve political agendas. This is particularly pertinent for healthcare workers in</w:t>
      </w:r>
      <w:r>
        <w:t xml:space="preserve"> </w:t>
      </w:r>
      <w:r>
        <w:rPr>
          <w:bCs/>
          <w:b/>
        </w:rPr>
        <w:t xml:space="preserve">Uzbekistan, Tashkent</w:t>
      </w:r>
      <w:r>
        <w:t xml:space="preserve">, who strive to uphold the Hippocratic Oath amidst evolving societal expectations.</w:t>
      </w:r>
    </w:p>
    <w:bookmarkEnd w:id="25"/>
    <w:bookmarkStart w:id="26" w:name="X1e561e84718bd3c49a60f4af420bbe9a69db5af"/>
    <w:p>
      <w:pPr>
        <w:pStyle w:val="Heading3"/>
      </w:pPr>
      <w:r>
        <w:t xml:space="preserve">Pedagogical Value in Tashkent Universities</w:t>
      </w:r>
    </w:p>
    <w:p>
      <w:pPr>
        <w:pStyle w:val="FirstParagraph"/>
      </w:pPr>
      <w:r>
        <w:t xml:space="preserve">This book report recommends that university faculties in</w:t>
      </w:r>
      <w:r>
        <w:t xml:space="preserve"> </w:t>
      </w:r>
      <w:r>
        <w:rPr>
          <w:bCs/>
          <w:b/>
        </w:rPr>
        <w:t xml:space="preserve">Tashkent</w:t>
      </w:r>
      <w:r>
        <w:t xml:space="preserve">, particularly those in medicine, humanities, and international relations, incorporate</w:t>
      </w:r>
      <w:r>
        <w:t xml:space="preserve"> </w:t>
      </w:r>
      <w:r>
        <w:rPr>
          <w:iCs/>
          <w:i/>
        </w:rPr>
        <w:t xml:space="preserve">The Surgeon</w:t>
      </w:r>
      <w:r>
        <w:t xml:space="preserve"> </w:t>
      </w:r>
      <w:r>
        <w:t xml:space="preserve">into their curricula. The text encourages critical thinking about:</w:t>
      </w:r>
    </w:p>
    <w:p>
      <w:pPr>
        <w:numPr>
          <w:ilvl w:val="0"/>
          <w:numId w:val="1001"/>
        </w:numPr>
        <w:pStyle w:val="Compact"/>
      </w:pPr>
      <w:r>
        <w:rPr>
          <w:bCs/>
          <w:b/>
        </w:rPr>
        <w:t xml:space="preserve">Ethical Dilemmas:</w:t>
      </w:r>
      <w:r>
        <w:t xml:space="preserve"> </w:t>
      </w:r>
      <w:r>
        <w:t xml:space="preserve">How to handle coercion in clinical settings.</w:t>
      </w:r>
    </w:p>
    <w:p>
      <w:pPr>
        <w:numPr>
          <w:ilvl w:val="0"/>
          <w:numId w:val="1001"/>
        </w:numPr>
        <w:pStyle w:val="Compact"/>
      </w:pPr>
      <w:r>
        <w:rPr>
          <w:bCs/>
          <w:b/>
        </w:rPr>
        <w:t xml:space="preserve">Cultural Identity:</w:t>
      </w:r>
      <w:r>
        <w:t xml:space="preserve">Navigating the identity crisis of professionals trained abroad who return home.</w:t>
      </w:r>
    </w:p>
    <w:p>
      <w:pPr>
        <w:numPr>
          <w:ilvl w:val="0"/>
          <w:numId w:val="1001"/>
        </w:numPr>
        <w:pStyle w:val="Compact"/>
      </w:pPr>
      <w:r>
        <w:t xml:space="preserve">Social Justice:The impact of war on civilian health, especially women and children.</w:t>
      </w:r>
    </w:p>
    <w:bookmarkEnd w:id="26"/>
    <w:bookmarkEnd w:id="27"/>
    <w:bookmarkStart w:id="28" w:name="critical-evaluation"/>
    <w:p>
      <w:pPr>
        <w:pStyle w:val="Heading2"/>
      </w:pPr>
      <w:r>
        <w:t xml:space="preserve">4. Critical Evaluation</w:t>
      </w:r>
    </w:p>
    <w:p>
      <w:pPr>
        <w:pStyle w:val="FirstParagraph"/>
      </w:pPr>
      <w:r>
        <w:t xml:space="preserve">Rahimi’s prose is lyrical yet detached, mirroring the coldness of the operating room. His use of metaphor—particularly comparing surgery to dissection by fate—is masterful. However, some critics argue that the female characters are underdeveloped, serving more as symbols than individuals. Despite this limitation, the novel remains a powerful text for understanding the psychological toll on healthcare providers in unstable regions.</w:t>
      </w:r>
    </w:p>
    <w:p>
      <w:pPr>
        <w:pStyle w:val="BodyText"/>
      </w:pPr>
      <w:r>
        <w:t xml:space="preserve">For readers in</w:t>
      </w:r>
      <w:r>
        <w:t xml:space="preserve"> </w:t>
      </w:r>
      <w:r>
        <w:rPr>
          <w:bCs/>
          <w:b/>
        </w:rPr>
        <w:t xml:space="preserve">Uzbekistan, Tashkent</w:t>
      </w:r>
      <w:r>
        <w:t xml:space="preserve">, the lack of detailed political background may require additional contextual reading. However, this gap can be turned into an educational opportunity, prompting discussions on how different Central Asian nations have experienced conflict and recovery differently.</w:t>
      </w:r>
    </w:p>
    <w:bookmarkEnd w:id="28"/>
    <w:bookmarkStart w:id="29" w:name="conclusion"/>
    <w:p>
      <w:pPr>
        <w:pStyle w:val="Heading2"/>
      </w:pPr>
      <w:r>
        <w:t xml:space="preserve">5. Conclusion</w:t>
      </w:r>
    </w:p>
    <w:p>
      <w:pPr>
        <w:pStyle w:val="FirstParagraph"/>
      </w:pPr>
      <w:r>
        <w:t xml:space="preserve">In conclusion,</w:t>
      </w:r>
      <w:r>
        <w:t xml:space="preserve"> </w:t>
      </w:r>
      <w:r>
        <w:rPr>
          <w:iCs/>
          <w:i/>
        </w:rPr>
        <w:t xml:space="preserve">The Surgeon</w:t>
      </w:r>
      <w:r>
        <w:t xml:space="preserve"> </w:t>
      </w:r>
      <w:r>
        <w:t xml:space="preserve">by Atiq Rahimi is a essential read for anyone interested in the intersection of medicine, ethics, and culture. Its relevance extends far beyond the borders of Afghanistan. For the academic and medical community in</w:t>
      </w:r>
      <w:r>
        <w:t xml:space="preserve"> </w:t>
      </w:r>
      <w:r>
        <w:rPr>
          <w:bCs/>
          <w:b/>
        </w:rPr>
        <w:t xml:space="preserve">Uzbekistan, Tashkent</w:t>
      </w:r>
      <w:r>
        <w:t xml:space="preserve">, the novel offers a poignant reflection on duty, sacrifice, and moral courage.</w:t>
      </w:r>
    </w:p>
    <w:p>
      <w:pPr>
        <w:pStyle w:val="BodyText"/>
      </w:pPr>
      <w:r>
        <w:t xml:space="preserve">The story of Dr. Najibullah reminds us that surgery is not just a technical procedure but a deeply human act. As</w:t>
      </w:r>
      <w:r>
        <w:t xml:space="preserve"> </w:t>
      </w:r>
      <w:r>
        <w:rPr>
          <w:bCs/>
          <w:b/>
        </w:rPr>
        <w:t xml:space="preserve">Tashkent</w:t>
      </w:r>
      <w:r>
        <w:t xml:space="preserve"> </w:t>
      </w:r>
      <w:r>
        <w:t xml:space="preserve">continues to develop its healthcare infrastructure and promote international cultural exchanges, engaging with literature like</w:t>
      </w:r>
      <w:r>
        <w:t xml:space="preserve"> </w:t>
      </w:r>
      <w:r>
        <w:rPr>
          <w:iCs/>
          <w:i/>
        </w:rPr>
        <w:t xml:space="preserve">The Surgeon</w:t>
      </w:r>
      <w:r>
        <w:t xml:space="preserve"> </w:t>
      </w:r>
      <w:r>
        <w:t xml:space="preserve">fosters empathy and ethical awareness among the next generation of professionals. It challenges medical students in</w:t>
      </w:r>
    </w:p>
    <w:p>
      <w:pPr>
        <w:pStyle w:val="BodyText"/>
      </w:pPr>
      <w:r>
        <w:t xml:space="preserve">Uzbekistan to consider not only how they heal bodies, but how they protect their own moral souls in a complex world.</w:t>
      </w:r>
    </w:p>
    <w:bookmarkEnd w:id="29"/>
    <w:bookmarkStart w:id="30" w:name="recommendations-for-further-study"/>
    <w:p>
      <w:pPr>
        <w:pStyle w:val="Heading2"/>
      </w:pPr>
      <w:r>
        <w:t xml:space="preserve">6. Recommendations for Further Study</w:t>
      </w:r>
    </w:p>
    <w:p>
      <w:pPr>
        <w:pStyle w:val="FirstParagraph"/>
      </w:pPr>
      <w:r>
        <w:t xml:space="preserve">To deepen the analysis of this text within the context of</w:t>
      </w:r>
      <w:r>
        <w:t xml:space="preserve"> </w:t>
      </w:r>
      <w:r>
        <w:rPr>
          <w:bCs/>
          <w:b/>
        </w:rPr>
        <w:t xml:space="preserve">Uzbekistan, Tashkent</w:t>
      </w:r>
      <w:r>
        <w:t xml:space="preserve">, readers are encouraged to:</w:t>
      </w:r>
    </w:p>
    <w:p>
      <w:pPr>
        <w:numPr>
          <w:ilvl w:val="0"/>
          <w:numId w:val="1002"/>
        </w:numPr>
        <w:pStyle w:val="Compact"/>
      </w:pPr>
      <w:r>
        <w:rPr>
          <w:iCs/>
          <w:i/>
        </w:rPr>
        <w:t xml:space="preserve">The History of Medicine in Central Asia</w:t>
      </w:r>
      <w:r>
        <w:t xml:space="preserve"> </w:t>
      </w:r>
      <w:r>
        <w:t xml:space="preserve">– To understand regional medical traditions.</w:t>
      </w:r>
    </w:p>
    <w:p>
      <w:pPr>
        <w:numPr>
          <w:ilvl w:val="0"/>
          <w:numId w:val="1002"/>
        </w:numPr>
        <w:pStyle w:val="Compact"/>
      </w:pPr>
      <w:r>
        <w:rPr>
          <w:iCs/>
          <w:i/>
        </w:rPr>
        <w:t xml:space="preserve">Ethics in Global Health</w:t>
      </w:r>
      <w:r>
        <w:t xml:space="preserve"> </w:t>
      </w:r>
      <w:r>
        <w:t xml:space="preserve">– For comparative studies on medical standards.</w:t>
      </w:r>
    </w:p>
    <w:p>
      <w:pPr>
        <w:numPr>
          <w:ilvl w:val="0"/>
          <w:numId w:val="1002"/>
        </w:numPr>
        <w:pStyle w:val="Compact"/>
      </w:pPr>
      <w:r>
        <w:t xml:space="preserve">Cultural Studies on Afghan-Uzbek Relations – To explore shared heritage and differences.</w:t>
      </w:r>
    </w:p>
    <w:p>
      <w:pPr>
        <w:pStyle w:val="FirstParagraph"/>
      </w:pPr>
      <w:r>
        <w:rPr>
          <w:bCs/>
          <w:b/>
        </w:rPr>
        <w:t xml:space="preserve">Bibliographic Note:</w:t>
      </w:r>
      <w:r>
        <w:br/>
      </w:r>
      <w:r>
        <w:t xml:space="preserve">Rahimi, Atiq.</w:t>
      </w:r>
      <w:r>
        <w:t xml:space="preserve"> </w:t>
      </w:r>
      <w:r>
        <w:rPr>
          <w:iCs/>
          <w:i/>
        </w:rPr>
        <w:t xml:space="preserve">The Surgeon</w:t>
      </w:r>
      <w:r>
        <w:t xml:space="preserve">. Translated by Linda Coverdale. New York: Other Press, 2006. (Original French edition: La Patience du Chirurgien, 2005).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Contextual Analysis for Uzbekistan, Tashkent</dc:title>
  <dc:creator/>
  <dc:language>en</dc:language>
  <cp:keywords/>
  <dcterms:created xsi:type="dcterms:W3CDTF">2026-07-29T13:26:49Z</dcterms:created>
  <dcterms:modified xsi:type="dcterms:W3CDTF">2026-07-29T13:26:49Z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