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25" w:name="X4c3a86f31cb5c536dced171414446139da8a324"/>
    <w:p>
      <w:pPr>
        <w:pStyle w:val="Heading1"/>
      </w:pPr>
      <w:r>
        <w:t xml:space="preserve">Book Report: Strategic Applications of Systems Engineering in Post-Conflict Reconstruction and Urban Development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Committees</w:t>
      </w:r>
      <w:r>
        <w:br/>
      </w:r>
      <w:r>
        <w:t xml:space="preserve">: Senior Technical Analyst</w:t>
      </w:r>
      <w:r>
        <w:br/>
      </w:r>
    </w:p>
    <w:bookmarkStart w:id="20" w:name="introduction-and-executive-summary"/>
    <w:p>
      <w:pPr>
        <w:pStyle w:val="Heading2"/>
      </w:pPr>
      <w:r>
        <w:t xml:space="preserve">1. Introduction and Executive Summary</w:t>
      </w:r>
    </w:p>
    <w:p>
      <w:pPr>
        <w:pStyle w:val="FirstParagraph"/>
      </w:pPr>
      <w:r>
        <w:t xml:space="preserve">This book report provides a critical analysis of modern</w:t>
      </w:r>
    </w:p>
    <w:p>
      <w:pPr>
        <w:pStyle w:val="BodyText"/>
      </w:pPr>
      <w:r>
        <w:t xml:space="preserve">Systems EngineerIraq Baghdad. As Baghdad continues to serve as the political, cultural, and economic heart of Iraq, it stands at a critical juncture where efficient infrastructure management is not merely a technical necessity but a humanitarian imperative. The selected literature emphasizes that</w:t>
      </w:r>
      <w:r>
        <w:t xml:space="preserve"> </w:t>
      </w:r>
      <w:r>
        <w:rPr>
          <w:bCs/>
          <w:b/>
        </w:rPr>
        <w:t xml:space="preserve">Systems Engineer</w:t>
      </w:r>
      <w:r>
        <w:t xml:space="preserve">ing is not just about hardware or software; it is about holistic integration, lifecycle management, and stakeholder alignment—elements crucial for the sustainable development of</w:t>
      </w:r>
    </w:p>
    <w:p>
      <w:pPr>
        <w:pStyle w:val="BodyText"/>
      </w:pPr>
      <w:r>
        <w:t xml:space="preserve">Iraq Baghdad.</w:t>
      </w:r>
    </w:p>
    <w:p>
      <w:pPr>
        <w:pStyle w:val="BodyText"/>
      </w:pPr>
      <w:r>
        <w:t xml:space="preserve">The report argues that traditional siloed approaches to urban planning in the Middle East are insufficient. Instead, a systems thinking approach offers a robust methodology for addressing water security, energy grid stability, transportation logistics, and digital infrastructure integration. By adopting these principles, stakeholders in</w:t>
      </w:r>
    </w:p>
    <w:p>
      <w:pPr>
        <w:pStyle w:val="BodyText"/>
      </w:pPr>
      <w:r>
        <w:t xml:space="preserve">Iraq Baghdad can achieve greater resilience against both environmental stresses and geopolitical volatility.</w:t>
      </w:r>
    </w:p>
    <w:bookmarkEnd w:id="20"/>
    <w:bookmarkStart w:id="21" w:name="Xf44c966c6baa5c6e6dbb093be5c9c1a19e278a0"/>
    <w:p>
      <w:pPr>
        <w:pStyle w:val="Heading2"/>
      </w:pPr>
      <w:r>
        <w:t xml:space="preserve">2. Core Concepts of Systems Engineering Relevant to Urban Infrastructure</w:t>
      </w:r>
    </w:p>
    <w:p>
      <w:pPr>
        <w:pStyle w:val="FirstParagraph"/>
      </w:pPr>
      <w:r>
        <w:t xml:space="preserve">The foundational text reviewed posits that</w:t>
      </w:r>
    </w:p>
    <w:p>
      <w:pPr>
        <w:pStyle w:val="BodyText"/>
      </w:pPr>
      <w:r>
        <w:t xml:space="preserve">Systems EngineerIraq Baghdad, this translates directly to the need for interconnected utility grids. For instance, water treatment facilities must be integrated with power distribution networks, which are further linked to waste management systems.</w:t>
      </w:r>
    </w:p>
    <w:p>
      <w:pPr>
        <w:pStyle w:val="BodyText"/>
      </w:pPr>
      <w:r>
        <w:t xml:space="preserve">A key concept discussed is "V-Model" development, which ensures that every requirement defined at the beginning of a project is traceable through design and testing phases. This is particularly critical for</w:t>
      </w:r>
    </w:p>
    <w:p>
      <w:pPr>
        <w:pStyle w:val="BodyText"/>
      </w:pPr>
      <w:r>
        <w:t xml:space="preserve">Iraq Baghdad, where past reconstruction efforts have sometimes suffered from poor quality control or lack of long-term maintenance planning. By rigorously applying the V-Model, engineers can ensure that infrastructure projects, such as the rehabilitation of sewage systems or the expansion of electrical grids, meet specified performance standards and are maintainable for decades.</w:t>
      </w:r>
    </w:p>
    <w:bookmarkEnd w:id="21"/>
    <w:bookmarkStart w:id="22" w:name="X962b5015263b6d54bf48be3e00f4155668e2257"/>
    <w:p>
      <w:pPr>
        <w:pStyle w:val="Heading2"/>
      </w:pPr>
      <w:r>
        <w:t xml:space="preserve">3. The Specific Context: Challenges in Iraq Baghdad</w:t>
      </w:r>
    </w:p>
    <w:p>
      <w:pPr>
        <w:pStyle w:val="FirstParagraph"/>
      </w:pPr>
      <w:r>
        <w:t xml:space="preserve">The analysis highlights several unique challenges present in</w:t>
      </w:r>
    </w:p>
    <w:p>
      <w:pPr>
        <w:pStyle w:val="BodyText"/>
      </w:pPr>
      <w:r>
        <w:t xml:space="preserve">Iraq Baghdad. Firstly, there is the issue of rapid urbanization. As populations swell, the strain on existing</w:t>
      </w:r>
      <w:r>
        <w:t xml:space="preserve"> </w:t>
      </w:r>
      <w:r>
        <w:rPr>
          <w:bCs/>
          <w:b/>
        </w:rPr>
        <w:t xml:space="preserve">Systems Engineer</w:t>
      </w:r>
      <w:r>
        <w:t xml:space="preserve">-managed networks increases exponentially. The city faces significant pressure on its water supply systems, exacerbated by climate change and upstream damming policies affecting the Tigris and Euphrates rivers.</w:t>
      </w:r>
    </w:p>
    <w:p>
      <w:pPr>
        <w:pStyle w:val="BodyText"/>
      </w:pPr>
      <w:r>
        <w:t xml:space="preserve">Secondly, security and stability remain paramount concerns. Infrastructure in</w:t>
      </w:r>
    </w:p>
    <w:p>
      <w:pPr>
        <w:pStyle w:val="BodyText"/>
      </w:pPr>
      <w:r>
        <w:t xml:space="preserve">Iraq Baghdad must be designed with redundancy and resilience in mind. A failure in one subsystem should not cascade into a total system collapse. This requires a systems engineering approach that prioritizes fault tolerance and modularity.</w:t>
      </w:r>
    </w:p>
    <w:p>
      <w:pPr>
        <w:pStyle w:val="BodyText"/>
      </w:pPr>
      <w:r>
        <w:t xml:space="preserve">Finally, there is the challenge of legacy infrastructure mixed with new developments.</w:t>
      </w:r>
      <w:r>
        <w:t xml:space="preserve"> </w:t>
      </w:r>
      <w:r>
        <w:rPr>
          <w:bCs/>
          <w:b/>
        </w:rPr>
        <w:t xml:space="preserve">Iraq Baghdad possesses a mix of outdated Soviet-era designs and modern international standards. Integrating these disparate systems requires sophisticated interface management, a core competency of</w:t>
      </w:r>
      <w:r>
        <w:rPr>
          <w:bCs/>
          <w:b/>
        </w:rPr>
        <w:t xml:space="preserve"> </w:t>
      </w:r>
      <w:r>
        <w:rPr>
          <w:bCs/>
          <w:b/>
          <w:bCs/>
          <w:b/>
        </w:rPr>
        <w:t xml:space="preserve">Systems Engineer</w:t>
      </w:r>
    </w:p>
    <w:bookmarkEnd w:id="22"/>
    <w:bookmarkStart w:id="23" w:name="Xfbb1f22ccc05f9306febb3df1589c78c6872d33"/>
    <w:p>
      <w:pPr>
        <w:pStyle w:val="Heading2"/>
      </w:pPr>
      <w:r>
        <w:t xml:space="preserve">4. Strategic Recommendations for Implementation in Iraq Baghdad</w:t>
      </w:r>
    </w:p>
    <w:p>
      <w:pPr>
        <w:pStyle w:val="FirstParagraph"/>
      </w:pPr>
      <w:r>
        <w:rPr>
          <w:bCs/>
          <w:b/>
        </w:rPr>
        <w:t xml:space="preserve">A. Integrated Resource Management:</w:t>
      </w:r>
      <w:r>
        <w:br/>
      </w:r>
      <w:r>
        <w:t xml:space="preserve">The book recommends the adoption of Smart City frameworks that utilize IoT (Internet of Things) sensors to monitor system health in real-time. For</w:t>
      </w:r>
    </w:p>
    <w:p>
      <w:pPr>
        <w:pStyle w:val="BodyText"/>
      </w:pPr>
      <w:r>
        <w:t xml:space="preserve">Iraq Baghdad, this means implementing smart water meters and grid monitors that can detect leaks or failures instantly. This proactive maintenance approach reduces waste and improves service reliability.</w:t>
      </w:r>
    </w:p>
    <w:p>
      <w:pPr>
        <w:pStyle w:val="BodyText"/>
      </w:pPr>
      <w:r>
        <w:t xml:space="preserve">B. Stakeholder Engagement:</w:t>
      </w:r>
      <w:r>
        <w:br/>
      </w:r>
      <w:r>
        <w:t xml:space="preserve">Systems engineering emphasizes stakeholder analysis. In</w:t>
      </w:r>
    </w:p>
    <w:p>
      <w:pPr>
        <w:pStyle w:val="BodyText"/>
      </w:pPr>
      <w:r>
        <w:t xml:space="preserve">Iraq Baghdad, stakeholders include not only government ministries but also local community leaders, international aid organizations, and private sector contractors. Engaging these groups early in the systems definition phase ensures that the solutions developed are culturally appropriate and politically sustainable.</w:t>
      </w:r>
    </w:p>
    <w:p>
      <w:pPr>
        <w:pStyle w:val="BodyText"/>
      </w:pPr>
      <w:r>
        <w:rPr>
          <w:bCs/>
          <w:b/>
        </w:rPr>
        <w:t xml:space="preserve">C. Capacity Building:</w:t>
      </w:r>
      <w:r>
        <w:br/>
      </w:r>
      <w:r>
        <w:rPr>
          <w:bCs/>
          <w:b/>
        </w:rPr>
        <w:t xml:space="preserve">The report stresses that technology transfer is essential. Training local engineers in</w:t>
      </w:r>
      <w:r>
        <w:rPr>
          <w:bCs/>
          <w:b/>
        </w:rPr>
        <w:t xml:space="preserve"> </w:t>
      </w:r>
      <w:r>
        <w:rPr>
          <w:bCs/>
          <w:b/>
          <w:bCs/>
          <w:b/>
        </w:rPr>
        <w:t xml:space="preserve">Iraq Baghdad on modern</w:t>
      </w:r>
      <w:r>
        <w:rPr>
          <w:bCs/>
          <w:b/>
          <w:bCs/>
          <w:b/>
        </w:rPr>
        <w:t xml:space="preserve"> </w:t>
      </w:r>
      <w:r>
        <w:rPr>
          <w:bCs/>
          <w:b/>
          <w:bCs/>
          <w:b/>
          <w:bCs/>
          <w:b/>
        </w:rPr>
        <w:t xml:space="preserve">Systems Engineer</w:t>
      </w:r>
    </w:p>
    <w:p>
      <w:pPr>
        <w:pStyle w:val="BodyText"/>
      </w:pPr>
      <w:r>
        <w:rPr>
          <w:bCs/>
          <w:b/>
        </w:rPr>
        <w:t xml:space="preserve">Note:</w:t>
      </w:r>
      <w:r>
        <w:t xml:space="preserve"> </w:t>
      </w:r>
      <w:r>
        <w:t xml:space="preserve">The successful implementation of these strategies depends heavily on consistent funding, transparent governance, and a commitment to international best practices in</w:t>
      </w:r>
    </w:p>
    <w:p>
      <w:pPr>
        <w:pStyle w:val="BodyText"/>
      </w:pPr>
      <w:r>
        <w:t xml:space="preserve">Iraq Baghdad.</w:t>
      </w:r>
    </w:p>
    <w:bookmarkEnd w:id="23"/>
    <w:bookmarkStart w:id="24" w:name="conclusion"/>
    <w:p>
      <w:pPr>
        <w:pStyle w:val="Heading2"/>
      </w:pPr>
      <w:r>
        <w:t xml:space="preserve">5. Conclusion</w:t>
      </w:r>
    </w:p>
    <w:p>
      <w:pPr>
        <w:pStyle w:val="FirstParagraph"/>
      </w:pPr>
      <w:r>
        <w:t xml:space="preserve">In conclusion, the principles outlined in the reviewed literature provide a vital roadmap for improving infrastructure resilience in</w:t>
      </w:r>
      <w:r>
        <w:t xml:space="preserve"> </w:t>
      </w:r>
      <w:r>
        <w:rPr>
          <w:bCs/>
          <w:b/>
        </w:rPr>
        <w:t xml:space="preserve">Iraq Baghdad. By adopting a comprehensive</w:t>
      </w:r>
      <w:r>
        <w:rPr>
          <w:bCs/>
          <w:b/>
        </w:rPr>
        <w:t xml:space="preserve"> </w:t>
      </w:r>
      <w:r>
        <w:rPr>
          <w:bCs/>
          <w:b/>
          <w:bCs/>
          <w:b/>
        </w:rPr>
        <w:t xml:space="preserve">Systems Engineer</w:t>
      </w:r>
    </w:p>
    <w:p>
      <w:pPr>
        <w:pStyle w:val="BodyText"/>
      </w:pPr>
      <w:r>
        <w:t xml:space="preserve">The application of these systems thinking tools will not only enhance the quality of life for citizens in</w:t>
      </w:r>
    </w:p>
    <w:p>
      <w:pPr>
        <w:pStyle w:val="BodyText"/>
      </w:pPr>
      <w:r>
        <w:t xml:space="preserve">Iraq Baghdad but also contribute to broader regional stability and economic development. It is imperative that policymakers and engineering firms prioritize these integrated methodologies to build a future-proof infrastructure framework for</w:t>
      </w:r>
    </w:p>
    <w:p>
      <w:pPr>
        <w:pStyle w:val="BodyText"/>
      </w:pPr>
      <w:r>
        <w:t xml:space="preserve">Iraq Baghdad. The time for siloed thinking has passed; the era of systems integration must begin now.</w:t>
      </w:r>
    </w:p>
    <w:p>
      <w:pPr>
        <w:pStyle w:val="BodyText"/>
      </w:pPr>
      <w:r>
        <w:t xml:space="preserve">This report serves as a foundational document for further discussion on strategic planning initiatives in</w:t>
      </w:r>
    </w:p>
    <w:p>
      <w:pPr>
        <w:pStyle w:val="BodyText"/>
      </w:pPr>
      <w:r>
        <w:t xml:space="preserve">Iraq Baghdad, emphasizing the critical role of professional</w:t>
      </w:r>
    </w:p>
    <w:p>
      <w:pPr>
        <w:pStyle w:val="BodyText"/>
      </w:pPr>
      <w:r>
        <w:t xml:space="preserve">Systems Engineer</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Iraq, Baghdad</dc:title>
  <dc:creator/>
  <dc:language>en</dc:language>
  <cp:keywords/>
  <dcterms:created xsi:type="dcterms:W3CDTF">2026-07-29T09:31:56Z</dcterms:created>
  <dcterms:modified xsi:type="dcterms:W3CDTF">2026-07-29T09:31:56Z</dcterms:modified>
</cp:coreProperties>
</file>

<file path=docProps/custom.xml><?xml version="1.0" encoding="utf-8"?>
<Properties xmlns="http://schemas.openxmlformats.org/officeDocument/2006/custom-properties" xmlns:vt="http://schemas.openxmlformats.org/officeDocument/2006/docPropsVTypes"/>
</file>