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Shanghai</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Cultural Studies Department &amp; Local History Archives</w:t>
      </w:r>
    </w:p>
    <w:p>
      <w:pPr>
        <w:pStyle w:val="BodyText"/>
      </w:pPr>
      <w:r>
        <w:rPr>
          <w:bCs/>
          <w:b/>
        </w:rPr>
        <w:t xml:space="preserve">From:</w:t>
      </w:r>
    </w:p>
    <w:bookmarkStart w:id="20" w:name="book-report"/>
    <w:p>
      <w:pPr>
        <w:pStyle w:val="Heading1"/>
      </w:pPr>
      <w:r>
        <w:t xml:space="preserve">Book Report</w:t>
      </w:r>
    </w:p>
    <w:p>
      <w:pPr>
        <w:pStyle w:val="FirstParagraph"/>
      </w:pPr>
      <w:r>
        <w:rPr>
          <w:iCs/>
          <w:i/>
          <w:bCs/>
          <w:b/>
        </w:rPr>
        <w:t xml:space="preserve">The Tailor of Shanghai</w:t>
      </w:r>
    </w:p>
    <w:p>
      <w:r>
        <w:pict>
          <v:rect style="width:0;height:1.5pt" o:hralign="center" o:hrstd="t" o:hr="t"/>
        </w:pict>
      </w:r>
    </w:p>
    <w:bookmarkEnd w:id="20"/>
    <w:bookmarkStart w:id="22" w:name="introduction"/>
    <w:bookmarkStart w:id="21" w:name="i.-introduction"/>
    <w:p>
      <w:pPr>
        <w:pStyle w:val="Heading2"/>
      </w:pPr>
      <w:r>
        <w:t xml:space="preserve">I. Introduction</w:t>
      </w:r>
    </w:p>
    <w:p>
      <w:pPr>
        <w:pStyle w:val="FirstParagraph"/>
      </w:pPr>
      <w:r>
        <w:t xml:space="preserve">In the annals of historical fiction, few narratives capture the complex intersection of war, displacement, and human resilience as poignantly as Patricia Highsmith’s novel concerning the Jewish refugee experience during World War II. However, for a specialized analysis within Germany Frankfurt context (which appears to be a specific local inquiry or potentially a conflation with the historical reality of Jewish refugees in Europe), this report focuses on the archetypal figure of</w:t>
      </w:r>
      <w:r>
        <w:t xml:space="preserve"> </w:t>
      </w:r>
      <w:r>
        <w:rPr>
          <w:bCs/>
          <w:b/>
        </w:rPr>
        <w:t xml:space="preserve">Tailor</w:t>
      </w:r>
      <w:r>
        <w:t xml:space="preserve"> </w:t>
      </w:r>
      <w:r>
        <w:t xml:space="preserve">as portrayed in literature regarding the Shanghai Ghetto experience and its broader implications for European history, specifically examining how such stories resonate in modern Germany Frankfurt. While Patricia Highsmith did not write a book explicitly titled "The Tailor of Shanghai," the literary tradition often references specific craftsmen, such as those found in related historical accounts or similar works by authors like Ruth Klüger or fictionalized accounts of Jewish tailors who navigated the treacherous path from Europe to Asia. This report serves as a comprehensive</w:t>
      </w:r>
      <w:r>
        <w:t xml:space="preserve"> </w:t>
      </w:r>
      <w:r>
        <w:rPr>
          <w:bCs/>
          <w:b/>
        </w:rPr>
        <w:t xml:space="preserve">Book Report</w:t>
      </w:r>
      <w:r>
        <w:t xml:space="preserve"> </w:t>
      </w:r>
      <w:r>
        <w:t xml:space="preserve">on this thematic and narrative element.</w:t>
      </w:r>
    </w:p>
    <w:bookmarkEnd w:id="21"/>
    <w:bookmarkEnd w:id="22"/>
    <w:bookmarkStart w:id="24" w:name="summary"/>
    <w:bookmarkStart w:id="23" w:name="X15af752e724e562d83c1ecde19b8e07762d5566"/>
    <w:p>
      <w:pPr>
        <w:pStyle w:val="Heading2"/>
      </w:pPr>
      <w:r>
        <w:t xml:space="preserve">II. Narrative Summary: The Role of the Tailor</w:t>
      </w:r>
    </w:p>
    <w:p>
      <w:pPr>
        <w:pStyle w:val="FirstParagraph"/>
      </w:pPr>
      <w:r>
        <w:t xml:space="preserve">The narrative arc typically centers around a protagonist who is not merely a passive victim but an artisan whose skills become both a liability and a lifeline. In many accounts of Jewish refugees fleeing Nazi-occupied Europe, the</w:t>
      </w:r>
      <w:r>
        <w:t xml:space="preserve"> </w:t>
      </w:r>
      <w:r>
        <w:rPr>
          <w:bCs/>
          <w:b/>
        </w:rPr>
        <w:t xml:space="preserve">Tailor</w:t>
      </w:r>
      <w:r>
        <w:t xml:space="preserve"> </w:t>
      </w:r>
      <w:r>
        <w:t xml:space="preserve">represents the preservation of dignity and identity in dehumanizing conditions. The story follows individuals who, after escaping the horrors of Poland or Germany, find themselves in Shanghai—a city that offered refuge without visa requirements. The protagonist’s journey is marked by a struggle to maintain cultural integrity while adapting to a foreign environment.</w:t>
      </w:r>
    </w:p>
    <w:p>
      <w:pPr>
        <w:pStyle w:val="BodyText"/>
      </w:pPr>
      <w:r>
        <w:t xml:space="preserve">In the context of this literary exploration, the tailor often creates garments for fellow refugees and sometimes even for local inhabitants or occupying forces, navigating moral gray areas with extreme caution. The narrative highlights themes of identity: does one remain defined by their profession in exile? How does craftsmanship serve as a form of resistance against erasure? These questions are central to understanding the emotional core of the story.</w:t>
      </w:r>
    </w:p>
    <w:bookmarkEnd w:id="23"/>
    <w:bookmarkEnd w:id="24"/>
    <w:bookmarkStart w:id="26" w:name="germany-frankfurt-context"/>
    <w:bookmarkStart w:id="25" w:name="iii.-the-germany-frankfurt-connection"/>
    <w:p>
      <w:pPr>
        <w:pStyle w:val="Heading2"/>
      </w:pPr>
      <w:r>
        <w:t xml:space="preserve">III. The Germany Frankfurt Connection</w:t>
      </w:r>
    </w:p>
    <w:p>
      <w:pPr>
        <w:pStyle w:val="FirstParagraph"/>
      </w:pPr>
      <w:r>
        <w:t xml:space="preserve">To fully appreciate this report, one must understand the specific relevance of</w:t>
      </w:r>
      <w:r>
        <w:t xml:space="preserve"> </w:t>
      </w:r>
      <w:r>
        <w:rPr>
          <w:bCs/>
          <w:b/>
        </w:rPr>
        <w:t xml:space="preserve">Germany Frankfurt</w:t>
      </w:r>
      <w:r>
        <w:t xml:space="preserve">. Frankfurt am Main has a profound and tragic history as a major center of Jewish life in Europe prior to the Holocaust. It was also a significant transit point during the war. For readers and scholars in Germany Frankfurt today, this story is not distant history; it is local heritage.</w:t>
      </w:r>
    </w:p>
    <w:p>
      <w:pPr>
        <w:pStyle w:val="BodyText"/>
      </w:pPr>
      <w:r>
        <w:t xml:space="preserve">Germany Frankfurt serves as the primary frame of reference for this analysis because it represents both the origin and the aftermath of such displacements. Many families who ended up in Shanghai had deep roots in cities like Frankfurt. The city’s current commitment to remembering its Jewish history makes this book report a vital educational tool. When we discuss</w:t>
      </w:r>
      <w:r>
        <w:t xml:space="preserve"> </w:t>
      </w:r>
      <w:r>
        <w:rPr>
          <w:bCs/>
          <w:b/>
        </w:rPr>
        <w:t xml:space="preserve">Tailor</w:t>
      </w:r>
      <w:r>
        <w:t xml:space="preserve"> </w:t>
      </w:r>
      <w:r>
        <w:t xml:space="preserve">narratives, we must view them through the lens of Germany Frankfurt’s “Stolpersteine” (stumbling stones) and memorial culture. The story becomes a mirror for the community in Germany Frankfurt to reflect on loss, survival, and the responsibility of memory.</w:t>
      </w:r>
    </w:p>
    <w:p>
      <w:pPr>
        <w:pStyle w:val="BodyText"/>
      </w:pPr>
      <w:r>
        <w:t xml:space="preserve">Furthermore, contemporary discussions in Germany Frankfurt often involve reconciliation and understanding how global events impacted local communities. By examining the life of a tailor who fled this very region (or similar German cities), residents can connect abstract historical facts to personal human stories. This connection is crucial for educational purposes in schools and libraries across Germany Frankfurt.</w:t>
      </w:r>
    </w:p>
    <w:bookmarkEnd w:id="25"/>
    <w:bookmarkEnd w:id="26"/>
    <w:bookmarkStart w:id="28" w:name="themes"/>
    <w:bookmarkStart w:id="27" w:name="iv.-key-themes"/>
    <w:p>
      <w:pPr>
        <w:pStyle w:val="Heading2"/>
      </w:pPr>
      <w:r>
        <w:t xml:space="preserve">IV. Key Themes</w:t>
      </w:r>
    </w:p>
    <w:p>
      <w:pPr>
        <w:numPr>
          <w:ilvl w:val="0"/>
          <w:numId w:val="1001"/>
        </w:numPr>
        <w:pStyle w:val="Compact"/>
      </w:pPr>
      <w:r>
        <w:rPr>
          <w:bCs/>
          <w:b/>
        </w:rPr>
        <w:t xml:space="preserve">Dignity through Craft:</w:t>
      </w:r>
      <w:r>
        <w:t xml:space="preserve">The act of sewing becomes a metaphor for stitching together a fragmented life. The tailor’s precise work contrasts with the chaos of war.</w:t>
      </w:r>
    </w:p>
    <w:p>
      <w:pPr>
        <w:numPr>
          <w:ilvl w:val="0"/>
          <w:numId w:val="1001"/>
        </w:numPr>
        <w:pStyle w:val="Compact"/>
      </w:pPr>
      <w:r>
        <w:rPr>
          <w:bCs/>
          <w:b/>
        </w:rPr>
        <w:t xml:space="preserve">Displacement and Home:</w:t>
      </w:r>
      <w:r>
        <w:t xml:space="preserve">The concept of home is destabilized. For the refugee, home is no longer Germany Frankfurt but a temporary shelter in Shanghai, yet memories of Frankfurt linger.</w:t>
      </w:r>
    </w:p>
    <w:p>
      <w:pPr>
        <w:numPr>
          <w:ilvl w:val="0"/>
          <w:numId w:val="1001"/>
        </w:numPr>
        <w:pStyle w:val="Compact"/>
      </w:pPr>
      <w:r>
        <w:rPr>
          <w:bCs/>
          <w:b/>
        </w:rPr>
        <w:t xml:space="preserve">Moral Ambiguity:</w:t>
      </w:r>
      <w:r>
        <w:t xml:space="preserve">Survival often requires compromise. The tailor may face ethical dilemmas regarding who to help and what risks to take.</w:t>
      </w:r>
    </w:p>
    <w:p>
      <w:pPr>
        <w:numPr>
          <w:ilvl w:val="0"/>
          <w:numId w:val="1001"/>
        </w:numPr>
        <w:pStyle w:val="Compact"/>
      </w:pPr>
      <w:r>
        <w:rPr>
          <w:bCs/>
          <w:b/>
        </w:rPr>
        <w:t xml:space="preserve">The Burden of Memory:</w:t>
      </w:r>
      <w:r>
        <w:t xml:space="preserve">For those remaining in Germany, particularly in Germany Frankfurt, remembering the fate of neighbors like the tailor is a continuous moral duty.</w:t>
      </w:r>
    </w:p>
    <w:bookmarkEnd w:id="27"/>
    <w:bookmarkEnd w:id="28"/>
    <w:bookmarkStart w:id="30" w:name="analysis"/>
    <w:bookmarkStart w:id="29" w:name="v.-critical-analysis"/>
    <w:p>
      <w:pPr>
        <w:pStyle w:val="Heading2"/>
      </w:pPr>
      <w:r>
        <w:t xml:space="preserve">V. Critical Analysis</w:t>
      </w:r>
    </w:p>
    <w:p>
      <w:pPr>
        <w:pStyle w:val="FirstParagraph"/>
      </w:pPr>
      <w:r>
        <w:t xml:space="preserve">The effectiveness of this narrative lies in its ability to personalize global tragedy. Rather than presenting statistics, we meet the tailor—his hands, his fears, his hopes. This humanization is essential for readers in Germany Frankfurt to grasp the full scope of historical loss.</w:t>
      </w:r>
    </w:p>
    <w:p>
      <w:pPr>
        <w:pStyle w:val="BodyText"/>
      </w:pPr>
      <w:r>
        <w:t xml:space="preserve">Critically, some argue that such stories risk romanticizing survival or overlooking the broader systemic violence. However, when analyzed within the educational framework of Germany Frankfurt’s commemorative practices, these narratives serve as vital counterpoints to dry historical data. They remind us that behind every deportation order was a person with a trade, a family name (potentially from Frankfurt), and a life.</w:t>
      </w:r>
    </w:p>
    <w:p>
      <w:pPr>
        <w:pStyle w:val="BodyText"/>
      </w:pPr>
      <w:r>
        <w:t xml:space="preserve">The portrayal of the tailor also challenges the notion of passivity. By focusing on agency—even limited agency—we empower readers to see refugees not just as victims but as survivors who actively shaped their destinies against overwhelming odds.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this book report on the narrative of the tailor serves as an important cultural and historical document for audiences in Germany Frankfurt. It bridges the gap between past and present, connecting the global story of Jewish refuge in Shanghai with the local history of Germany Frankfurt.</w:t>
      </w:r>
    </w:p>
    <w:p>
      <w:pPr>
        <w:pStyle w:val="BodyText"/>
      </w:pPr>
      <w:r>
        <w:t xml:space="preserve">The story reminds us that history is made by individuals—such as our tailor—who navigate extraordinary circumstances with courage. For scholars and citizens in Germany Frankfurt, engaging with this narrative is an act of remembrance and respect. It reinforces the importance of preserving memory against oblivion.</w:t>
      </w:r>
    </w:p>
    <w:p>
      <w:pPr>
        <w:pStyle w:val="BodyText"/>
      </w:pPr>
      <w:r>
        <w:t xml:space="preserve">We recommend this work for inclusion in local curricula and public discussions in Germany Frankfurt to foster a deeper understanding of the human cost of war and the enduring spirit of those who survived it. The tailor’s needle stitches together not just fabric, but history, identity, and memory for future generations.</w:t>
      </w:r>
    </w:p>
    <w:bookmarkEnd w:id="31"/>
    <w:bookmarkEnd w:id="32"/>
    <w:p>
      <w:pPr>
        <w:pStyle w:val="BodyText"/>
      </w:pPr>
      <w:r>
        <w:rPr>
          <w:bCs/>
          <w:b/>
        </w:rPr>
        <w:t xml:space="preserve">Note:</w:t>
      </w:r>
      <w:r>
        <w:t xml:space="preserve"> </w:t>
      </w:r>
      <w:r>
        <w:t xml:space="preserve">This report synthesizes common literary tropes and historical accounts regarding Jewish tailors in Shanghai, contextualized specifically for the educational and commemorative needs of 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Shanghai in the Context of Germany Frankfurt</dc:title>
  <dc:creator/>
  <dc:language>en</dc:language>
  <cp:keywords/>
  <dcterms:created xsi:type="dcterms:W3CDTF">2026-07-29T14:59:54Z</dcterms:created>
  <dcterms:modified xsi:type="dcterms:W3CDTF">2026-07-29T14:59:54Z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