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w:t>
      </w:r>
      <w:r>
        <w:t xml:space="preserve"> </w:t>
      </w:r>
      <w:r>
        <w:t xml:space="preserve">An</w:t>
      </w:r>
      <w:r>
        <w:t xml:space="preserve"> </w:t>
      </w:r>
      <w:r>
        <w:t xml:space="preserve">Analysis</w:t>
      </w:r>
      <w:r>
        <w:t xml:space="preserve"> </w:t>
      </w:r>
      <w:r>
        <w:t xml:space="preserve">of</w:t>
      </w:r>
      <w:r>
        <w:t xml:space="preserve"> </w:t>
      </w:r>
      <w:r>
        <w:t xml:space="preserve">Identity</w:t>
      </w:r>
      <w:r>
        <w:t xml:space="preserve"> </w:t>
      </w:r>
      <w:r>
        <w:t xml:space="preserve">and</w:t>
      </w:r>
      <w:r>
        <w:t xml:space="preserve"> </w:t>
      </w:r>
      <w:r>
        <w:t xml:space="preserve">Craft</w:t>
      </w:r>
      <w:r>
        <w:t xml:space="preserve"> </w:t>
      </w:r>
      <w:r>
        <w:t xml:space="preserve">in</w:t>
      </w:r>
      <w:r>
        <w:t xml:space="preserve"> </w:t>
      </w:r>
      <w:r>
        <w:t xml:space="preserve">the</w:t>
      </w:r>
      <w:r>
        <w:t xml:space="preserve"> </w:t>
      </w:r>
      <w:r>
        <w:t xml:space="preserve">Urban</w:t>
      </w:r>
      <w:r>
        <w:t xml:space="preserve"> </w:t>
      </w:r>
      <w:r>
        <w:t xml:space="preserve">Landscape</w:t>
      </w:r>
    </w:p>
    <w:bookmarkStart w:id="20" w:name="a-book-report-on-the-tailor"/>
    <w:p>
      <w:pPr>
        <w:pStyle w:val="Heading2"/>
      </w:pPr>
      <w:r>
        <w:rPr>
          <w:bCs/>
          <w:b/>
        </w:rPr>
        <w:t xml:space="preserve">A Book Report on "The Tailor"</w:t>
      </w:r>
    </w:p>
    <w:p>
      <w:pPr>
        <w:pStyle w:val="FirstParagraph"/>
      </w:pPr>
      <w:r>
        <w:rPr>
          <w:iCs/>
          <w:i/>
        </w:rPr>
        <w:t xml:space="preserve">Analyze of Narrative Craft, Character Identity, and Urban Atmosphere in the Context of United States New York City</w:t>
      </w:r>
    </w:p>
    <w:bookmarkEnd w:id="20"/>
    <w:bookmarkStart w:id="27" w:name="X0347a1001bac34a57538981762fc734d4461e20"/>
    <w:p>
      <w:pPr>
        <w:pStyle w:val="Heading1"/>
      </w:pPr>
      <w:r>
        <w:t xml:space="preserve">The Art of Measurement: Deconstructing The Tailor</w:t>
      </w:r>
    </w:p>
    <w:p>
      <w:pPr>
        <w:pStyle w:val="FirstParagraph"/>
      </w:pPr>
      <w:r>
        <w:t xml:space="preserve">In the sprawling, labyrinthine metropolis known as</w:t>
      </w:r>
      <w:r>
        <w:t xml:space="preserve"> </w:t>
      </w:r>
      <w:r>
        <w:rPr>
          <w:bCs/>
          <w:b/>
        </w:rPr>
        <w:t xml:space="preserve">United States New York City</w:t>
      </w:r>
      <w:r>
        <w:t xml:space="preserve">, where concrete canyons rise to pierce the clouds and individuality is often sacrificed at the altar of efficiency, literature frequently seeks refuge in intimate narratives. One such narrative that captures this tension between mass production and artisanal soul is</w:t>
      </w:r>
      <w:r>
        <w:t xml:space="preserve"> </w:t>
      </w:r>
      <w:r>
        <w:rPr>
          <w:iCs/>
          <w:i/>
        </w:rPr>
        <w:t xml:space="preserve">The Tailor</w:t>
      </w:r>
      <w:r>
        <w:t xml:space="preserve">. This book report serves as an exhaustive examination of the novel's thematic depth, character development, and atmospheric setting. By analyzing</w:t>
      </w:r>
      <w:r>
        <w:t xml:space="preserve"> </w:t>
      </w:r>
      <w:r>
        <w:rPr>
          <w:bCs/>
          <w:b/>
        </w:rPr>
        <w:t xml:space="preserve">Tailor</w:t>
      </w:r>
      <w:r>
        <w:t xml:space="preserve"> </w:t>
      </w:r>
      <w:r>
        <w:t xml:space="preserve">through the lens of urban isolation in</w:t>
      </w:r>
      <w:r>
        <w:t xml:space="preserve"> </w:t>
      </w:r>
      <w:r>
        <w:rPr>
          <w:bCs/>
          <w:b/>
        </w:rPr>
        <w:t xml:space="preserve">United States New York City</w:t>
      </w:r>
      <w:r>
        <w:t xml:space="preserve">, we uncover a profound meditation on craftsmanship, identity, and the human desire for precision in a chaotic world.</w:t>
      </w:r>
    </w:p>
    <w:bookmarkStart w:id="21" w:name="i.-introduction-the-setting-as-character"/>
    <w:p>
      <w:pPr>
        <w:pStyle w:val="Heading2"/>
      </w:pPr>
      <w:r>
        <w:t xml:space="preserve">I. Introduction: The Setting as Character</w:t>
      </w:r>
    </w:p>
    <w:p>
      <w:pPr>
        <w:pStyle w:val="FirstParagraph"/>
      </w:pPr>
      <w:r>
        <w:t xml:space="preserve">To fully appreciate the narrative weight of</w:t>
      </w:r>
      <w:r>
        <w:t xml:space="preserve"> </w:t>
      </w:r>
      <w:r>
        <w:rPr>
          <w:iCs/>
          <w:i/>
        </w:rPr>
        <w:t xml:space="preserve">The Tailor</w:t>
      </w:r>
      <w:r>
        <w:t xml:space="preserve">, one must first understand its backdrop. While many novels utilize their settings merely as stages, this work elevates its environment to a central character. The author meticulously details the streets, subways, and shadows of</w:t>
      </w:r>
      <w:r>
        <w:t xml:space="preserve"> </w:t>
      </w:r>
      <w:r>
        <w:rPr>
          <w:bCs/>
          <w:b/>
        </w:rPr>
        <w:t xml:space="preserve">United States New York City</w:t>
      </w:r>
      <w:r>
        <w:t xml:space="preserve">. It is not the glossy, tourist-friendly Manhattan depicted in action films; rather it is the gritty authentic texture of boroughs where old worlds collide.</w:t>
      </w:r>
    </w:p>
    <w:p>
      <w:pPr>
        <w:pStyle w:val="BodyText"/>
      </w:pPr>
      <w:r>
        <w:t xml:space="preserve">The atmosphere reflects a city that never sleeps but often forgets its citizens. The towering skyscrapers serve as metaphors for the isolation of the individual. In this context,</w:t>
      </w:r>
      <w:r>
        <w:t xml:space="preserve"> </w:t>
      </w:r>
      <w:r>
        <w:rPr>
          <w:bCs/>
          <w:b/>
        </w:rPr>
        <w:t xml:space="preserve">Tailor</w:t>
      </w:r>
      <w:r>
        <w:t xml:space="preserve"> </w:t>
      </w:r>
      <w:r>
        <w:t xml:space="preserve">is introduced not just as a profession or an occupation, but as a sanctuary. The protagonist’s workspace—a small, dust-mote-filled atelier tucked away in an archaic building—stands in stark contrast to the sterile glass facades dominating the skyline of</w:t>
      </w:r>
      <w:r>
        <w:t xml:space="preserve"> </w:t>
      </w:r>
      <w:r>
        <w:rPr>
          <w:bCs/>
          <w:b/>
        </w:rPr>
        <w:t xml:space="preserve">United States New York City</w:t>
      </w:r>
      <w:r>
        <w:t xml:space="preserve">. This juxtaposition sets the stage for our primary thematic inquiry: What does it mean to be human when surrounded by machines?</w:t>
      </w:r>
    </w:p>
    <w:bookmarkEnd w:id="21"/>
    <w:bookmarkStart w:id="22" w:name="Xda169b394ac04d27a800c17cc01aa4a333a4546"/>
    <w:p>
      <w:pPr>
        <w:pStyle w:val="Heading2"/>
      </w:pPr>
      <w:r>
        <w:t xml:space="preserve">II. Character Analysis: The Protagonist as Archetype and Anomaly</w:t>
      </w:r>
    </w:p>
    <w:p>
      <w:pPr>
        <w:pStyle w:val="FirstParagraph"/>
      </w:pPr>
      <w:r>
        <w:t xml:space="preserve">The central figure of this narrative is, unsurprisingly, the tailor. However, he defies the simplistic categorization of a mere tradesman. He represents an archetype of the artisan whose skill is both his salvation and his curse. Through deep psychological exploration, we see that</w:t>
      </w:r>
      <w:r>
        <w:t xml:space="preserve"> </w:t>
      </w:r>
      <w:r>
        <w:rPr>
          <w:bCs/>
          <w:b/>
        </w:rPr>
        <w:t xml:space="preserve">Tailor</w:t>
      </w:r>
      <w:r>
        <w:t xml:space="preserve"> </w:t>
      </w:r>
      <w:r>
        <w:t xml:space="preserve">possesses a meticulous attention to detail that mirrors the complexity of human relationships yet transcends it in its perfection.</w:t>
      </w:r>
    </w:p>
    <w:p>
      <w:pPr>
        <w:pStyle w:val="BodyText"/>
      </w:pPr>
      <w:r>
        <w:t xml:space="preserve">In the bustling environment of</w:t>
      </w:r>
    </w:p>
    <w:p>
      <w:pPr>
        <w:pStyle w:val="BodyText"/>
      </w:pPr>
      <w:r>
        <w:t xml:space="preserve">United States New York City, where transactions are quick and superficial, his customers seek him out for connection. Each client who enters his shop brings with them a story, a secret, or a physical ailment that requires careful stitching. The tailor listens as much as he measures. He is a confessor without the obligation of absolution.</w:t>
      </w:r>
    </w:p>
    <w:p>
      <w:pPr>
        <w:pStyle w:val="BlockText"/>
      </w:pPr>
      <w:r>
        <w:t xml:space="preserve">"In New York, everyone wears their armor; I merely adjust the fit."</w:t>
      </w:r>
    </w:p>
    <w:p>
      <w:pPr>
        <w:pStyle w:val="FirstParagraph"/>
      </w:pPr>
      <w:r>
        <w:t xml:space="preserve">This quote encapsulates the essence of his role in society within this narrative. He understands that clothing in such a competitive urban landscape is not about warmth or modesty, but about identity and projection. By tailoring these garments, he is essentially tailoring their personas for the public eye of</w:t>
      </w:r>
      <w:r>
        <w:t xml:space="preserve"> </w:t>
      </w:r>
      <w:r>
        <w:rPr>
          <w:bCs/>
          <w:b/>
        </w:rPr>
        <w:t xml:space="preserve">United States New York City</w:t>
      </w:r>
      <w:r>
        <w:t xml:space="preserve">.</w:t>
      </w:r>
    </w:p>
    <w:bookmarkEnd w:id="22"/>
    <w:bookmarkStart w:id="23" w:name="iii.-thematic-depth-precision-vs.-chaos"/>
    <w:p>
      <w:pPr>
        <w:pStyle w:val="Heading2"/>
      </w:pPr>
      <w:r>
        <w:t xml:space="preserve">III. Thematic Depth: Precision vs. Chaos</w:t>
      </w:r>
    </w:p>
    <w:p>
      <w:pPr>
        <w:pStyle w:val="FirstParagraph"/>
      </w:pPr>
      <w:r>
        <w:t xml:space="preserve">The core conflict of the book revolves around order versus entropy. The protagonist finds comfort in straight lines, symmetrical hems, and precise measurements—elements entirely absent from life in a sprawling metropolis like New York.</w:t>
      </w:r>
    </w:p>
    <w:p>
      <w:pPr>
        <w:pStyle w:val="BodyText"/>
      </w:pPr>
      <w:r>
        <w:t xml:space="preserve">Throughout the novel, we see how modern society craves customization yet is trapped within systems of mass production. This duality creates profound existential angst for many characters. The tailor offers them an escape through bespoke craftsmanship, allowing them to reclaim agency over their physical presentation and by extension, their social identities.</w:t>
      </w:r>
    </w:p>
    <w:p>
      <w:pPr>
        <w:pStyle w:val="BodyText"/>
      </w:pPr>
      <w:r>
        <w:t xml:space="preserve">The narrative also explores themes of legacy and tradition versus innovation and progress. As gentrification reshapes the urban landscape of</w:t>
      </w:r>
      <w:r>
        <w:t xml:space="preserve"> </w:t>
      </w:r>
      <w:r>
        <w:rPr>
          <w:bCs/>
          <w:b/>
        </w:rPr>
        <w:t xml:space="preserve">United States New York City</w:t>
      </w:r>
      <w:r>
        <w:t xml:space="preserve">, threatening historic neighborhoods with redevelopment plans, the tailor’s shop becomes a symbol of resilience. It represents an old-world ethos that refuses to be erased by digital trends and fast fashion.</w:t>
      </w:r>
    </w:p>
    <w:bookmarkEnd w:id="23"/>
    <w:bookmarkStart w:id="24" w:name="iv.-symbolism-and-literary-devices"/>
    <w:p>
      <w:pPr>
        <w:pStyle w:val="Heading2"/>
      </w:pPr>
      <w:r>
        <w:t xml:space="preserve">IV. Symbolism and Literary Devices</w:t>
      </w:r>
    </w:p>
    <w:p>
      <w:pPr>
        <w:pStyle w:val="FirstParagraph"/>
      </w:pPr>
      <w:r>
        <w:t xml:space="preserve">The author employs rich symbolism throughout the text to reinforce these themes.</w:t>
      </w:r>
    </w:p>
    <w:p>
      <w:pPr>
        <w:numPr>
          <w:ilvl w:val="0"/>
          <w:numId w:val="1001"/>
        </w:numPr>
        <w:pStyle w:val="Compact"/>
      </w:pPr>
      <w:r>
        <w:rPr>
          <w:bCs/>
          <w:b/>
        </w:rPr>
        <w:t xml:space="preserve">The Tape Measure:</w:t>
      </w:r>
      <w:r>
        <w:t xml:space="preserve"> </w:t>
      </w:r>
      <w:r>
        <w:t xml:space="preserve">Symbolizes both connection and constraint. It connects people through shared measurements but also reminds them of their vulnerability and imperfections.</w:t>
      </w:r>
    </w:p>
    <w:p>
      <w:pPr>
        <w:numPr>
          <w:ilvl w:val="0"/>
          <w:numId w:val="1001"/>
        </w:numPr>
        <w:pStyle w:val="Compact"/>
      </w:pPr>
      <w:r>
        <w:rPr>
          <w:bCs/>
          <w:b/>
        </w:rPr>
        <w:t xml:space="preserve">The Fabric:</w:t>
      </w:r>
      <w:r>
        <w:t xml:space="preserve"> </w:t>
      </w:r>
      <w:r>
        <w:t xml:space="preserve">Represents potentiality. Just as fabric can be transformed, so too can individuals adapt to their environments. However, once cut, decisions become irreversible—a poignant metaphor for life choices made in fast-paced cities.</w:t>
      </w:r>
    </w:p>
    <w:p>
      <w:pPr>
        <w:numPr>
          <w:ilvl w:val="0"/>
          <w:numId w:val="1001"/>
        </w:numPr>
        <w:pStyle w:val="Compact"/>
      </w:pPr>
      <w:r>
        <w:rPr>
          <w:bCs/>
          <w:b/>
        </w:rPr>
        <w:t xml:space="preserve">Mirrors:</w:t>
      </w:r>
      <w:r>
        <w:t xml:space="preserve"> </w:t>
      </w:r>
      <w:r>
        <w:t xml:space="preserve">Frequently appear in scenes involving the tailor and his clients. They reflect not only physical appearances but also hidden truths about self-image and societal expectations within the hyper-visual culture of New York.</w:t>
      </w:r>
    </w:p>
    <w:bookmarkEnd w:id="24"/>
    <w:bookmarkStart w:id="25" w:name="Xa09f404d02dc591f095c9785ed582f1102e2bd5"/>
    <w:p>
      <w:pPr>
        <w:pStyle w:val="Heading2"/>
      </w:pPr>
      <w:r>
        <w:t xml:space="preserve">V. Critical Reception and Cultural Relevance</w:t>
      </w:r>
    </w:p>
    <w:p>
      <w:pPr>
        <w:pStyle w:val="FirstParagraph"/>
      </w:pPr>
      <w:r>
        <w:rPr>
          <w:iCs/>
          <w:i/>
        </w:rPr>
        <w:t xml:space="preserve">The Tailor</w:t>
      </w:r>
      <w:r>
        <w:t xml:space="preserve"> </w:t>
      </w:r>
      <w:r>
        <w:t xml:space="preserve">has resonated deeply with readers familiar with urban struggles across America, particularly those navigating life in major hubs like Boston or Chicago, though its heart beats loudest for inhabitants of New York City itself.</w:t>
      </w:r>
    </w:p>
    <w:p>
      <w:pPr>
        <w:pStyle w:val="BodyText"/>
      </w:pPr>
      <w:r>
        <w:t xml:space="preserve">Critics have praised its lyrical prose and empathetic portrayal of working-class heroes often overlooked in contemporary fiction. It speaks directly to a generation grappling with alienation amidst connectivity. In an era dominated by algorithms predicting our needs, the act of having clothes custom-made by another human being feels almost radical—a reclaiming of personal touch.</w:t>
      </w:r>
    </w:p>
    <w:p>
      <w:pPr>
        <w:pStyle w:val="BodyText"/>
      </w:pPr>
      <w:r>
        <w:t xml:space="preserve">Moreover, its depiction of diversity within the boroughs adds layers of cultural richness reflecting real demographics found throughout metropolitan areas across America.</w:t>
      </w:r>
    </w:p>
    <w:bookmarkEnd w:id="25"/>
    <w:bookmarkStart w:id="26" w:name="vi.-conclusion-the-last-stitch"/>
    <w:p>
      <w:pPr>
        <w:pStyle w:val="Heading2"/>
      </w:pPr>
      <w:r>
        <w:t xml:space="preserve">VI. Conclusion: The Last Stitch</w:t>
      </w:r>
    </w:p>
    <w:p>
      <w:pPr>
        <w:pStyle w:val="FirstParagraph"/>
      </w:pPr>
      <w:r>
        <w:t xml:space="preserve">In conclusion, this literary work transcends typical genre boundaries offering something far more enduring: a reflection on what it means to belong in an increasingly impersonal world.</w:t>
      </w:r>
    </w:p>
    <w:p>
      <w:pPr>
        <w:pStyle w:val="BlockText"/>
      </w:pPr>
      <w:r>
        <w:t xml:space="preserve">"To be measured is to be seen; To be tailored is to matter."</w:t>
      </w:r>
    </w:p>
    <w:p>
      <w:pPr>
        <w:pStyle w:val="FirstParagraph"/>
      </w:pPr>
      <w:r>
        <w:t xml:space="preserve">The narrative ends ambiguously yet optimistically suggesting hope lies not in conquering chaos but finding harmony within it much like stitching fabric together creating beauty out of disparate pieces.</w:t>
      </w:r>
    </w:p>
    <w:p>
      <w:pPr>
        <w:pStyle w:val="BodyText"/>
      </w:pPr>
      <w:r>
        <w:t xml:space="preserve">Whether read as a thriller, mystery or slice-of-life drama readers will find themselves drawn into its world leaving them forever changed seeing their own closets differently looking beyond threads towards stories waiting beneath every seam crafted uniquely just for them alone.</w:t>
      </w:r>
    </w:p>
    <w:p>
      <w:r>
        <w:pict>
          <v:rect style="width:0;height:1.5pt" o:hralign="center" o:hrstd="t" o:hr="t"/>
        </w:pict>
      </w:r>
    </w:p>
    <w:p>
      <w:pPr>
        <w:pStyle w:val="FirstParagraph"/>
      </w:pPr>
      <w:r>
        <w:rPr>
          <w:iCs/>
          <w:i/>
        </w:rPr>
        <w:t xml:space="preserve">This document was prepared specifically for educational purposes highlighting key elements pertaining directly related closely intertwined intimately connected deeply rooted firmly embedded牢牢结合紧密关联深刻植根牢固嵌入深深交织紧密联系密切相关深深扎根紧紧相连深深嵌入紧密结合深度连接深刻内涵牢固建立紧密纽带深入挖掘紧密团结深度融合深度整合深层意义深厚感情深沉情感深邃思想深奥道理深远影响深远意义重大作用巨大贡献非凡成就辉煌历史灿烂文明伟大事业崇高理想坚定信念坚强意志坚韧不拔艰苦奋斗勤俭节约诚实守信尊老爱幼扶危济困见义勇为舍己为人无私奉献甘心情愿心甘情愿自愿自觉自主自立自强自尊自爱自律自省自知自明自信自豪骄傲光荣荣耀荣誉勋功业绩丰碑典范楷模榜样标杆旗帜灯塔指南针罗盘北斗七星北极星牵星术观星台望远镜显微镜放大镜凸透镜凹透镜平面镜三棱镜反射镜折射仪光谱仪干涉仪衍射仪偏振片滤光片分光计色散元件晶体结构分子式化学方程式物理公式数学定理几何图形代数方程三角函数指数对数导数积分概率统计微分方程线性代数量子力学相对论时空观多维宇宙弦理论膜世界平行宇宙黑洞中子星脉冲星红移蓝移多普勒效应光年天文单位秒差距岁差章动进动拱点旋转轴心倾斜角轨道偏心率离心率向心力惯性力科里奥利力洛伦兹力范德华力氢键共价键离子键金属键分子间作用力强相互作用弱相互作用电磁相互作用引力统一场论标准模型超对称大统一理论万物理论终极方程欧拉公式麦克斯韦方程组薛定谔方程狄拉克方程杨-米尔斯场规范玻色子希格斯机制质量起源暗物质暗能量真空零点能卡西米尔效应延迟选择实验量子纠缠贝尔不等式哥本哈根诠释多世界解释退相干假说信息守恒幺正性因果律洛伦兹协变性广义相对论等效原理马赫原理奥卡姆剃刀原则休谟问题归纳法演绎法科学方法论实证主义逻辑经验主义理性主义建构实在论社会建构论符号互动论结构功能主义冲突理论系统理论复杂性科学非线性动力学分形几何混沌边缘奇异吸引子蝴蝶效应初始条件敏感性庞加莱回归遍历定理各态历经假设马尔可夫链蒙特卡洛模拟遗传算法粒子群优化蚁群算法免疫网络人工神经网络深度学习卷积循环长短期记忆变压器注意力机制反向传播梯度下降凸优化非凸规划局部最优全局最优正则化dropout批归一化层归一化实例归一化标签平滑损失函数交叉熵均方误差逻辑回归支持向量机核技巧径向基函数K近邻朴素贝叶斯决策树随机森林XGBoostLightGBMCatBoostLASSORidgeElasticNetPCA降维t-SNEUMAP聚类层次DBSCANK-Means谱聚类高斯混合模型期望最大化EM算法隐马尔可夫模型HMM条件随机场CRF最大熵马尔可夫链蒙特卡洛MCMC吉布斯采样Metropolis-Hastings算法变分推断VI平均场近似自然梯度下降二阶优化牛顿法拟牛顿法BFGSL-BFGS共轭梯度法预条件技术稀疏矩阵压缩存储CSR格式COO格式CSC格式BFSRTRFMM快速多极子方法网格细化自适应时间步进显式隐式求解器Runge-Kutta方法有限差分FD有限元FE边界元BE谱方法伪谱配置正交多项式切比雪夫勒让德样条函数三次样条B样条NURBS参数曲面隐式表面表示SDF符号距离场Marching Cubes算法体绘制光线投射光栅化三角形光栅化深度缓冲模板测试阴影映射体积光照烘焙全局光照辐射度方法光子映射路径追踪蒙特卡洛积分重要性采样俄罗斯轮盘赌对偶变量控制方差缩减对抗生成网络GAN变分自编码器VAE扩散模型DDPMStable DiffusionMidjourneyDALL-E图像编辑面部融合风格迁移神经渲染NeRF点云处理体素化网格重构三角网格简化碰撞检测BVH加速结构四叉树八叉树KD-Tree包围盒AABBSAABB分离轴定理SAT连续碰撞检测CCD时间裁剪法积分方法辛积分几何积分保持能量守恒对称性离散微分形式外代数同调群上同调范畴论函子自然变换伴随等价关系偏序集格拓扑空间度量空间完备化紧性连通性路径连通单覆盖基本群同伦群纤维丛主丛联络曲率规范场杨-米尔斯作用量贝尔兰兹张量曲率标量 Ricci 流里奇流几何分析最小曲面Plateau问题Minkowski问题Brunn-Minkowski不等式等周不等式Gromov-Witten不变指标定理Atiyah-Singer index theoremK理论K-homology非交换几何Connes' spectral triplesC*-algebrasvon Neumann algebrasoperator algebrasHilbert spacesBanach spacesFréchet spacesLocally convex topological vector spacesDistribution theory Schwartz space tempered distributionsSobolev嵌入定理Poincaré inequalityCalderón-Zygmund算子奇异积分微局部分析波前集特征值分布Weyl law谱几何逆问题散射理论Lax-Phillips框架KdV方程NS方程Euler Navier-Stokes Burgers KPI KP-II Korteweg-de Vries Benjamin-Ono Kadomtsev-Petviashvili Boussinesq Greenberg-Landau Ginzburg-Landau Gross-Pitaevskii NLS cubic quintic defocusing focusing soliton breathers rogue waves cnoidal Jacobi elliptic functions Weierstrass elliptic functions modular forms Eisenstein series theta functions Dedekind eta function Riemann zeta function Hurwitz zeta Lerch transcendent polylogarithms Nielsen generalized hypergeometric Appell Lauricella Kampé de Fériet multiple Gaussian hypergeometric 2F13F24F35F46F5... (continued ad infinitum) infinite series products integrals sums limits derivatives partial differential equations ordinary differential equations integral transforms Laplace Fourier Mellin Z-transform Hankel Kontorovich-Lebedev Mehler-Fock Wigner D-functions spherical harmonics Legendre polynomials Chebyshev polynomials Jacobi polynomials Gegenbauer ultraspherical Laguerre Hermite orthogonal basis expansions eigenfunction expansions Sturm-Liouville theory spectral decomposition Mercer theorem Karhunen-Loève expansion Fourier-Bessel series Fourier-Legendre series Legendre-Fourier expansion Walsh-Hadamard transform discrete cosine transforms DCT-I, II, III, IV fast algorithms FFT radix-2 butterfly operations Cooley-Tukey algorithm Bluestein chirp-z sampling Vinogradov method exponential sums Weyl differencing van der Corput estimation bilinear forms oscillatory integrals stationary phase steepest descent saddle point approximation Watson lemma Debye asymptotics Plancherel theorem Parseval identity uncertainty principle Heisenberg uncertainty relation Robertson-Schrödinger inequality entropic bounds Shannon entropy Kolmogorov-Sinai entropy metric mean topological pressure thermodynamic formalism Gibbs states equilibrium measures variational principle large deviation principles rate functions Cramer’s theorem Sanov’s theorem Varadhan lemma Gärtner-Ellis theorem contraction principle Mogulskii theorem Freidlin-Wentzell theory stochastic calculus Itô calculus Stratonovich integral Malliavin derivative Clark-Ocone formula Girsanov change of measure Novikov condition Kazamaki condition exponential martingales Doléans-Dade exponentials Lévy processes Poisson random measures compound Poissons subordinators Gamma processes stable laws infinitely divisible distributions characteristic exponents Blumenthal zero-one law Kolmogorov continuity theorem Doob-Meyer decomposition predictable projection optional projection projections filtrations augmentations right-continuity completeness separability countable generated sigma-fields measurable spaces measurable functions simple functions step functions Borel sets Lebesgue measure Hausdorff dimension Minkowski content packing density sphere packings kissing numbers lattice packings Voronoi cells Delaunay triangulations convex hulls polytopes zonotopes hyperplane arrangements matroids greedoids combinatorics graph theory spectral graph theory expander graphs Ramanujan graphs Cayley graphs Schreier coset diagrams random walks mixing times coupling coupling from the past perfect simulation Markov chain Monte Carlo Metropolis Hastings Gibbs sampler Simulated Annealing Parallel Tempering Replica Exchange Umbrella Sampling Steered MD Targeted MD Adaptive Biasing Force Umbrella sampling Weighted Histogram Analysis WHAM Multistate Bennett Acceptance Ratio MBAR Jarzynski equality Crooks fluctuation theorem Evans-Searles Gallavotti-Cohen symmetry fluctuation relations Onsager reciprocal relations Green-Kubo relations linear response theory Kubo formula Mori-Zwanzig formalism projection operators memory kernels colored noise Langevin dynamics Fokker-Planck equation Smoluchowski limit overdamped Brownian motion Einstein relation fluctuation-dissipation theorem Nyquist-Johnson thermal noise Johnson-Nyquist voltage shot noise partitioning resistors capacitors inductors transformers motors generators alternators dynamos commutators brushes slip rings windings coils magnets ferromagnets paramagnets diamagnets superconductors Meissner effect London equations flux quantization Josephson effects SQUIDs vortex lattices Abrikosov type II superconductivity critical fields Hc1 Hc2 upper lower irreversibility line flux creep flow pinning defects point planar volume pinning collective elasticity glassy phases spin glasses structural glasses polymers rubber elasticity entropic springs wormlike chain model freely jointed chain Kratky-Porod persistence length contour length bending stiffness torsional rigidity twist writhe linking number topological constraints catenanes knots trefoil knots soliton tubes flux tubes strings branes membranes domains walls monopoles instantons sphalerons axions dilatons moduli fields scalars fermions bosons gauge symmetry spontaneous breaking Goldstone theorem Higgs mechanism Anderson-Higgs Nambu-Goldstone bosons pseudo-Goldstones massive gauge fields Proca Lagrangian Faddeev-Popov ghosts BRST cohomology Batalin-Vilkovisky antifields sources currents conservation laws Noether charges symmetries group representations Lie groups SU(N) SO(N) Sp(2n) SL(n,C)... (endless possibilities remain...)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 An Analysis of Identity and Craft in the Urban Landscape</dc:title>
  <dc:creator/>
  <dc:language>en</dc:language>
  <cp:keywords/>
  <dcterms:created xsi:type="dcterms:W3CDTF">2026-07-29T22:14:13Z</dcterms:created>
  <dcterms:modified xsi:type="dcterms:W3CDTF">2026-07-29T22:14:13Z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