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Afghanistan</w:t>
      </w:r>
      <w:r>
        <w:t xml:space="preserve"> </w:t>
      </w:r>
      <w:r>
        <w:t xml:space="preserve">Kabul</w:t>
      </w:r>
    </w:p>
    <w:bookmarkStart w:id="20" w:name="briefing-report"/>
    <w:p>
      <w:pPr>
        <w:pStyle w:val="Heading1"/>
      </w:pPr>
      <w:r>
        <w:t xml:space="preserve">Briefing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Stakeholders &amp; International Partners</w:t>
      </w:r>
      <w:r>
        <w:br/>
      </w:r>
    </w:p>
    <w:p>
      <w:pPr>
        <w:pStyle w:val="BodyText"/>
      </w:pPr>
      <w:r>
        <w:t xml:space="preserve">From:</w:t>
      </w:r>
      <w:r>
        <w:br/>
      </w:r>
    </w:p>
    <w:p>
      <w:r>
        <w:pict>
          <v:rect style="width:0;height:1.5pt" o:hralign="center" o:hrstd="t" o:hr="t"/>
        </w:pict>
      </w:r>
    </w:p>
    <w:bookmarkEnd w:id="20"/>
    <w:bookmarkStart w:id="29" w:name="X1755b1db7a34a2ac1e11ee7f0a1c12ca801c432"/>
    <w:p>
      <w:pPr>
        <w:pStyle w:val="Heading1"/>
      </w:pPr>
      <w:r>
        <w:t xml:space="preserve">A Comprehensive Book Report on the Role and Resilience of Teacher Primary Education in Afghanistan Kabul</w:t>
      </w:r>
    </w:p>
    <w:p>
      <w:pPr>
        <w:pStyle w:val="FirstParagraph"/>
      </w:pPr>
      <w:r>
        <w:t xml:space="preserve">1. Executive Summary</w:t>
      </w:r>
    </w:p>
    <w:p>
      <w:pPr>
        <w:pStyle w:val="BodyText"/>
      </w:pPr>
      <w:r>
        <w:t xml:space="preserve">The educational landscape of</w:t>
      </w:r>
      <w:r>
        <w:t xml:space="preserve"> </w:t>
      </w:r>
      <w:r>
        <w:rPr>
          <w:bCs/>
          <w:b/>
        </w:rPr>
        <w:t xml:space="preserve">Afghanistan Kabul</w:t>
      </w:r>
      <w:r>
        <w:t xml:space="preserve">, the capital city situated at a critical geopolitical and cultural crossroads, is currently undergoing profound transformation. This report serves as an analytical review of existing literature, policy documents, and observational studies concerning the status of primary education. Specifically, this document focuses on the pivotal role of the</w:t>
      </w:r>
      <w:r>
        <w:t xml:space="preserve"> </w:t>
      </w:r>
      <w:r>
        <w:rPr>
          <w:bCs/>
          <w:b/>
        </w:rPr>
        <w:t xml:space="preserve">Teacher Primary</w:t>
      </w:r>
      <w:r>
        <w:t xml:space="preserve"> </w:t>
      </w:r>
      <w:r>
        <w:t xml:space="preserve">educator within this challenging context. The central thesis of this report is that despite severe infrastructural constraints and sociopolitical volatility, the</w:t>
      </w:r>
      <w:r>
        <w:t xml:space="preserve"> </w:t>
      </w:r>
      <w:r>
        <w:rPr>
          <w:bCs/>
          <w:b/>
        </w:rPr>
        <w:t xml:space="preserve">Teacher Primary</w:t>
      </w:r>
      <w:r>
        <w:t xml:space="preserve"> </w:t>
      </w:r>
      <w:r>
        <w:t xml:space="preserve">remains the single most significant variable in determining literacy rates, social cohesion, and future economic stability for students in Kabul.</w:t>
      </w:r>
    </w:p>
    <w:bookmarkStart w:id="21" w:name="Xaa28530b90db513e46fe14759a991823d40b122"/>
    <w:p>
      <w:pPr>
        <w:pStyle w:val="Heading2"/>
      </w:pPr>
      <w:r>
        <w:t xml:space="preserve">2. Introduction: The Context of Afghanistan Kabul</w:t>
      </w:r>
    </w:p>
    <w:p>
      <w:pPr>
        <w:pStyle w:val="FirstParagraph"/>
      </w:pPr>
      <w:r>
        <w:t xml:space="preserve">Kabul is not merely a geographic location; it is a microcosm of the nation's struggles and hopes. As the administrative hub of</w:t>
      </w:r>
      <w:r>
        <w:t xml:space="preserve"> </w:t>
      </w:r>
      <w:r>
        <w:rPr>
          <w:bCs/>
          <w:b/>
        </w:rPr>
        <w:t xml:space="preserve">Afghanistan Kabul</w:t>
      </w:r>
      <w:r>
        <w:t xml:space="preserve">, the city houses approximately 4 million residents, with nearly half being school-aged children. The density of urban populations in districts such as Dasht-e-Barchi, Shahr-e-Naw, and Karte-1 creates unique logistical challenges for educational delivery.</w:t>
      </w:r>
    </w:p>
    <w:p>
      <w:pPr>
        <w:pStyle w:val="BodyText"/>
      </w:pPr>
      <w:r>
        <w:t xml:space="preserve">Historically, primary education in this region was fragmented by decades of conflict. However recent years have seen a concerted effort to rebuild infrastructure. Yet buildings alone do not educate children; they require guidance. This brings us to the core subject: the</w:t>
      </w:r>
      <w:r>
        <w:t xml:space="preserve"> </w:t>
      </w:r>
      <w:r>
        <w:rPr>
          <w:bCs/>
          <w:b/>
        </w:rPr>
        <w:t xml:space="preserve">Teacher Primary</w:t>
      </w:r>
      <w:r>
        <w:t xml:space="preserve">. In rural areas, teachers often face isolation and lack of resources. In</w:t>
      </w:r>
      <w:r>
        <w:t xml:space="preserve"> </w:t>
      </w:r>
      <w:r>
        <w:rPr>
          <w:bCs/>
          <w:b/>
        </w:rPr>
        <w:t xml:space="preserve">Afghanistan Kabul</w:t>
      </w:r>
      <w:r>
        <w:t xml:space="preserve">, while resources may be slightly more accessible, teachers face intense pressure from overcrowded classrooms and high student-to-teacher ratios.</w:t>
      </w:r>
    </w:p>
    <w:bookmarkEnd w:id="21"/>
    <w:bookmarkStart w:id="22" w:name="Xad6aa6f86cde5b7a6ab8abee4686934a839be5f"/>
    <w:p>
      <w:pPr>
        <w:pStyle w:val="Heading2"/>
      </w:pPr>
      <w:r>
        <w:t xml:space="preserve">3. The Role of the Teacher Primary in Urban Settings</w:t>
      </w:r>
    </w:p>
    <w:p>
      <w:pPr>
        <w:pStyle w:val="FirstParagraph"/>
      </w:pPr>
      <w:r>
        <w:t xml:space="preserve">The literature consistently highlights that a qualified</w:t>
      </w:r>
      <w:r>
        <w:t xml:space="preserve"> </w:t>
      </w:r>
      <w:r>
        <w:rPr>
          <w:bCs/>
          <w:b/>
        </w:rPr>
        <w:t xml:space="preserve">Teacher Primary</w:t>
      </w:r>
      <w:r>
        <w:t xml:space="preserve"> </w:t>
      </w:r>
      <w:r>
        <w:t xml:space="preserve">is the bridge between policy implementation and actual learning outcomes. In the context of Kabul, this role is multifaceted:</w:t>
      </w:r>
    </w:p>
    <w:p>
      <w:pPr>
        <w:numPr>
          <w:ilvl w:val="0"/>
          <w:numId w:val="1001"/>
        </w:numPr>
        <w:pStyle w:val="Compact"/>
      </w:pPr>
      <w:r>
        <w:rPr>
          <w:bCs/>
          <w:b/>
        </w:rPr>
        <w:t xml:space="preserve">Pedagogical Adaptation:</w:t>
      </w:r>
      <w:r>
        <w:t xml:space="preserve"> </w:t>
      </w:r>
      <w:r>
        <w:t xml:space="preserve">A primary teacher in Kabul must adapt curricula that may not reflect local cultural nuances or current socio-economic realities. They serve as translators of knowledge, making abstract concepts tangible for children from diverse backgrounds.</w:t>
      </w:r>
    </w:p>
    <w:p>
      <w:pPr>
        <w:numPr>
          <w:ilvl w:val="0"/>
          <w:numId w:val="1001"/>
        </w:numPr>
        <w:pStyle w:val="Compact"/>
      </w:pPr>
      <w:r>
        <w:rPr>
          <w:bCs/>
          <w:b/>
        </w:rPr>
        <w:t xml:space="preserve">Cultural Mediation:</w:t>
      </w:r>
      <w:r>
        <w:t xml:space="preserve"> </w:t>
      </w:r>
      <w:r>
        <w:t xml:space="preserve">In</w:t>
      </w:r>
      <w:r>
        <w:t xml:space="preserve"> </w:t>
      </w:r>
      <w:hyperlink w:anchor="Xa39a3ee5e6b4b0d3255bfef95601890afd80709">
        <w:r>
          <w:rPr>
            <w:rStyle w:val="Hyperlink"/>
          </w:rPr>
          <w:t xml:space="preserve">Afghanistan Kabul</w:t>
        </w:r>
      </w:hyperlink>
      <w:r>
        <w:t xml:space="preserve">, diversity is high among Tajik, Pashtun, Hazara, Uzbek communities. The primary teacher plays a crucial role in fostering national identity while respecting local linguistic and cultural traditions.</w:t>
      </w:r>
    </w:p>
    <w:bookmarkEnd w:id="22"/>
    <w:bookmarkStart w:id="26" w:name="challenges-facing-the-teacher-primary"/>
    <w:p>
      <w:pPr>
        <w:pStyle w:val="Heading2"/>
      </w:pPr>
      <w:r>
        <w:t xml:space="preserve">4. Challenges Facing the Teacher Primary</w:t>
      </w:r>
    </w:p>
    <w:p>
      <w:pPr>
        <w:pStyle w:val="FirstParagraph"/>
      </w:pPr>
      <w:r>
        <w:t xml:space="preserve">This section outlines the critical barriers identified in recent studies regarding</w:t>
      </w:r>
      <w:r>
        <w:t xml:space="preserve"> </w:t>
      </w:r>
      <w:r>
        <w:rPr>
          <w:bCs/>
          <w:b/>
        </w:rPr>
        <w:t xml:space="preserve">Teacher Primary</w:t>
      </w:r>
      <w:r>
        <w:t xml:space="preserve"> </w:t>
      </w:r>
      <w:r>
        <w:t xml:space="preserve">personnel in</w:t>
      </w:r>
      <w:r>
        <w:t xml:space="preserve"> </w:t>
      </w:r>
      <w:r>
        <w:rPr>
          <w:bCs/>
          <w:b/>
        </w:rPr>
        <w:t xml:space="preserve">Afghanistan Kabul</w:t>
      </w:r>
      <w:r>
        <w:t xml:space="preserve">:</w:t>
      </w:r>
    </w:p>
    <w:bookmarkStart w:id="23" w:name="professional-development-gaps"/>
    <w:p>
      <w:pPr>
        <w:pStyle w:val="Heading3"/>
      </w:pPr>
      <w:r>
        <w:t xml:space="preserve">4.1 Professional Development Gaps</w:t>
      </w:r>
    </w:p>
    <w:p>
      <w:pPr>
        <w:pStyle w:val="FirstParagraph"/>
      </w:pPr>
      <w:r>
        <w:t xml:space="preserve">While recruitment rates have increased, training programs often fall short of addressing modern pedagogical methods. Many teachers rely on rote memorization techniques that were prevalent in previous decades, rather than critical thinking or student-centered learning models.</w:t>
      </w:r>
    </w:p>
    <w:bookmarkEnd w:id="23"/>
    <w:bookmarkStart w:id="24" w:name="resource-scarcity"/>
    <w:p>
      <w:pPr>
        <w:pStyle w:val="Heading3"/>
      </w:pPr>
      <w:r>
        <w:t xml:space="preserve">4.2 Resource Scarcity</w:t>
      </w:r>
    </w:p>
    <w:p>
      <w:pPr>
        <w:pStyle w:val="FirstParagraph"/>
      </w:pPr>
      <w:r>
        <w:t xml:space="preserve">Even in the capital, textbooks are scarce. A common scenario described in reports is multiple students sharing a single textbook. The</w:t>
      </w:r>
      <w:r>
        <w:t xml:space="preserve"> </w:t>
      </w:r>
      <w:r>
        <w:rPr>
          <w:bCs/>
          <w:b/>
        </w:rPr>
        <w:t xml:space="preserve">Teacher Primary</w:t>
      </w:r>
      <w:r>
        <w:t xml:space="preserve"> </w:t>
      </w:r>
      <w:r>
        <w:t xml:space="preserve">must often create teaching aids from scrap materials, requiring immense creativity and resilience.</w:t>
      </w:r>
    </w:p>
    <w:bookmarkEnd w:id="24"/>
    <w:bookmarkStart w:id="25" w:name="security-and-societal-pressures"/>
    <w:p>
      <w:pPr>
        <w:pStyle w:val="Heading3"/>
      </w:pPr>
      <w:r>
        <w:t xml:space="preserve">4.3 Security and Societal Pressures</w:t>
      </w:r>
    </w:p>
    <w:p>
      <w:pPr>
        <w:pStyle w:val="FirstParagraph"/>
      </w:pPr>
      <w:r>
        <w:t xml:space="preserve">Safety remains a concern for educators traveling to schools in certain districts of Kabul. Furthermore, societal expectations regarding gender roles can impact the teaching environment, particularly when female</w:t>
      </w:r>
      <w:r>
        <w:t xml:space="preserve"> </w:t>
      </w:r>
      <w:r>
        <w:rPr>
          <w:bCs/>
          <w:b/>
        </w:rPr>
        <w:t xml:space="preserve">Teacher Primary</w:t>
      </w:r>
      <w:r>
        <w:t xml:space="preserve"> </w:t>
      </w:r>
      <w:r>
        <w:t xml:space="preserve">staff are involved in mixed-gender or all-female institutions.</w:t>
      </w:r>
    </w:p>
    <w:bookmarkEnd w:id="25"/>
    <w:bookmarkEnd w:id="26"/>
    <w:bookmarkStart w:id="27" w:name="the-impact-on-student-outcomes"/>
    <w:p>
      <w:pPr>
        <w:pStyle w:val="Heading2"/>
      </w:pPr>
      <w:r>
        <w:t xml:space="preserve">5. The Impact on Student Outcomes</w:t>
      </w:r>
    </w:p>
    <w:p>
      <w:pPr>
        <w:pStyle w:val="FirstParagraph"/>
      </w:pPr>
      <w:r>
        <w:t xml:space="preserve">Data indicates a direct correlation between teacher quality and student achievement in Kabul. Schools with stable, well-trained</w:t>
      </w:r>
      <w:r>
        <w:t xml:space="preserve"> </w:t>
      </w:r>
      <w:r>
        <w:rPr>
          <w:bCs/>
          <w:b/>
        </w:rPr>
        <w:t xml:space="preserve">Teacher Primary</w:t>
      </w:r>
      <w:r>
        <w:t xml:space="preserve"> </w:t>
      </w:r>
      <w:r>
        <w:t xml:space="preserve">staff show significantly higher literacy rates compared to those with high turnover or untrained personnel.</w:t>
      </w:r>
    </w:p>
    <w:p>
      <w:pPr>
        <w:pStyle w:val="BodyText"/>
      </w:pPr>
      <w:r>
        <w:t xml:space="preserve">Furthermore, the retention of students in primary school is heavily influenced by their relationship with their teachers. A supportive</w:t>
      </w:r>
      <w:r>
        <w:t xml:space="preserve"> </w:t>
      </w:r>
      <w:hyperlink w:anchor="Xa39a3ee5e6b4b0d3255bfef95601890afd80709">
        <w:r>
          <w:rPr>
            <w:rStyle w:val="Hyperlink"/>
          </w:rPr>
          <w:t xml:space="preserve">Teacher Primary</w:t>
        </w:r>
      </w:hyperlink>
      <w:r>
        <w:t xml:space="preserve"> </w:t>
      </w:r>
      <w:r>
        <w:t xml:space="preserve">can be the deciding factor for a child from a low-income household in</w:t>
      </w:r>
      <w:r>
        <w:t xml:space="preserve"> </w:t>
      </w:r>
      <w:r>
        <w:rPr>
          <w:bCs/>
          <w:b/>
        </w:rPr>
        <w:t xml:space="preserve">Afghanistan Kabul</w:t>
      </w:r>
      <w:r>
        <w:t xml:space="preserve"> </w:t>
      </w:r>
      <w:r>
        <w:t xml:space="preserve">to continue schooling rather than entering the workforce early.</w:t>
      </w:r>
    </w:p>
    <w:bookmarkEnd w:id="27"/>
    <w:bookmarkStart w:id="28" w:name="recommendations-for-stakeholders"/>
    <w:p>
      <w:pPr>
        <w:pStyle w:val="Heading2"/>
      </w:pPr>
      <w:r>
        <w:t xml:space="preserve">6. Recommendations for Stakeholders</w:t>
      </w:r>
    </w:p>
    <w:p>
      <w:pPr>
        <w:pStyle w:val="FirstParagraph"/>
      </w:pPr>
      <w:r>
        <w:t xml:space="preserve">To enhance the effectiveness of primary education in</w:t>
      </w:r>
      <w:r>
        <w:t xml:space="preserve"> </w:t>
      </w:r>
      <w:r>
        <w:rPr>
          <w:bCs/>
          <w:b/>
        </w:rPr>
        <w:t xml:space="preserve">Afghanistan Kabul</w:t>
      </w:r>
      <w:r>
        <w:t xml:space="preserve">, this report proposes several actionable recommendations:</w:t>
      </w:r>
    </w:p>
    <w:p>
      <w:pPr>
        <w:numPr>
          <w:ilvl w:val="0"/>
          <w:numId w:val="1002"/>
        </w:numPr>
        <w:pStyle w:val="Compact"/>
      </w:pPr>
      <w:r>
        <w:rPr>
          <w:bCs/>
          <w:b/>
        </w:rPr>
        <w:t xml:space="preserve">Enhanced Training Programs:</w:t>
      </w:r>
      <w:r>
        <w:t xml:space="preserve"> </w:t>
      </w:r>
      <w:r>
        <w:t xml:space="preserve">Establish continuous professional development workshops specifically tailored to urban challenges in Kabul.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in Afghanistan Kabul</dc:title>
  <dc:creator/>
  <dc:language>en</dc:language>
  <cp:keywords/>
  <dcterms:created xsi:type="dcterms:W3CDTF">2026-07-29T12:32:24Z</dcterms:created>
  <dcterms:modified xsi:type="dcterms:W3CDTF">2026-07-29T12:32:24Z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